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A2F6F" w14:textId="789D83F9" w:rsidR="00547CCA" w:rsidRDefault="00547CCA" w:rsidP="00547CCA">
      <w:pPr>
        <w:tabs>
          <w:tab w:val="left" w:pos="6237"/>
        </w:tabs>
        <w:spacing w:after="0" w:line="240" w:lineRule="auto"/>
        <w:rPr>
          <w:rFonts w:ascii="Times New Roman" w:hAnsi="Times New Roman"/>
          <w:b/>
          <w:lang w:eastAsia="ru-RU"/>
        </w:rPr>
      </w:pPr>
    </w:p>
    <w:p w14:paraId="4DDCD184" w14:textId="7F609796" w:rsidR="00DE1FE9" w:rsidRPr="00A41011" w:rsidRDefault="00DE1FE9" w:rsidP="002F210C">
      <w:pPr>
        <w:tabs>
          <w:tab w:val="left" w:pos="6237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A41011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Приложение </w:t>
      </w:r>
      <w:r w:rsidR="00A41011" w:rsidRPr="00A41011">
        <w:rPr>
          <w:rFonts w:ascii="Times New Roman" w:hAnsi="Times New Roman"/>
          <w:b/>
          <w:bCs/>
          <w:sz w:val="26"/>
          <w:szCs w:val="26"/>
          <w:lang w:eastAsia="ru-RU"/>
        </w:rPr>
        <w:t>3</w:t>
      </w:r>
    </w:p>
    <w:p w14:paraId="0AAA9323" w14:textId="77777777" w:rsidR="00547CCA" w:rsidRPr="00547CCA" w:rsidRDefault="00547CCA" w:rsidP="00547CCA">
      <w:pPr>
        <w:rPr>
          <w:rFonts w:ascii="Times New Roman" w:hAnsi="Times New Roman"/>
          <w:sz w:val="24"/>
          <w:szCs w:val="24"/>
          <w:lang w:eastAsia="ru-RU"/>
        </w:rPr>
      </w:pPr>
    </w:p>
    <w:p w14:paraId="4CDB6913" w14:textId="41A17770" w:rsidR="00547CCA" w:rsidRPr="00114E7F" w:rsidRDefault="00547CCA" w:rsidP="00547CCA">
      <w:pPr>
        <w:spacing w:after="0"/>
        <w:ind w:right="15"/>
        <w:jc w:val="center"/>
        <w:rPr>
          <w:rFonts w:ascii="Times New Roman" w:hAnsi="Times New Roman"/>
        </w:rPr>
      </w:pPr>
      <w:r w:rsidRPr="00C71503">
        <w:rPr>
          <w:rFonts w:ascii="Times New Roman" w:hAnsi="Times New Roman"/>
        </w:rPr>
        <w:t xml:space="preserve">ЗАДАНИЕ </w:t>
      </w:r>
      <w:r w:rsidRPr="00114E7F">
        <w:rPr>
          <w:rFonts w:ascii="Times New Roman" w:hAnsi="Times New Roman"/>
        </w:rPr>
        <w:t>НА ПРОЕКТИРОВАНИЕ</w:t>
      </w:r>
    </w:p>
    <w:p w14:paraId="185AE30F" w14:textId="455BD232" w:rsidR="00547CCA" w:rsidRPr="00114E7F" w:rsidRDefault="00547CCA" w:rsidP="00547CCA">
      <w:pPr>
        <w:spacing w:after="0"/>
        <w:ind w:right="15"/>
        <w:jc w:val="center"/>
        <w:rPr>
          <w:b/>
          <w:sz w:val="24"/>
          <w:szCs w:val="24"/>
        </w:rPr>
      </w:pPr>
      <w:r w:rsidRPr="0013306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3306C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E850AF" w:rsidRPr="001330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Обустройство кустов скважин №24, 27, 28 </w:t>
      </w:r>
      <w:proofErr w:type="spellStart"/>
      <w:r w:rsidR="00E850AF" w:rsidRPr="0013306C">
        <w:rPr>
          <w:rFonts w:ascii="Times New Roman" w:hAnsi="Times New Roman"/>
          <w:b/>
          <w:color w:val="000000" w:themeColor="text1"/>
          <w:sz w:val="24"/>
          <w:szCs w:val="24"/>
        </w:rPr>
        <w:t>Унтыгейского</w:t>
      </w:r>
      <w:proofErr w:type="spellEnd"/>
      <w:r w:rsidR="00E850AF" w:rsidRPr="001330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месторождения нефти</w:t>
      </w:r>
      <w:r w:rsidR="00E913B2" w:rsidRPr="001330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E913B2">
        <w:rPr>
          <w:rFonts w:ascii="Times New Roman" w:hAnsi="Times New Roman"/>
          <w:b/>
          <w:sz w:val="24"/>
          <w:szCs w:val="24"/>
        </w:rPr>
        <w:t>Корректировка</w:t>
      </w:r>
      <w:r w:rsidRPr="00114E7F">
        <w:rPr>
          <w:rFonts w:ascii="Times New Roman" w:hAnsi="Times New Roman"/>
          <w:b/>
          <w:sz w:val="24"/>
          <w:szCs w:val="24"/>
        </w:rPr>
        <w:t>»</w:t>
      </w:r>
    </w:p>
    <w:p w14:paraId="71C5722A" w14:textId="77777777" w:rsidR="00547CCA" w:rsidRPr="00547CCA" w:rsidRDefault="00547CCA" w:rsidP="00547C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485"/>
        <w:gridCol w:w="5944"/>
      </w:tblGrid>
      <w:tr w:rsidR="00F71B48" w:rsidRPr="00F71B48" w14:paraId="7B7E5250" w14:textId="77777777" w:rsidTr="00114E7F">
        <w:trPr>
          <w:trHeight w:val="850"/>
        </w:trPr>
        <w:tc>
          <w:tcPr>
            <w:tcW w:w="636" w:type="dxa"/>
            <w:vAlign w:val="center"/>
          </w:tcPr>
          <w:p w14:paraId="21FE020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№ п/п</w:t>
            </w:r>
          </w:p>
        </w:tc>
        <w:tc>
          <w:tcPr>
            <w:tcW w:w="3485" w:type="dxa"/>
            <w:vAlign w:val="center"/>
          </w:tcPr>
          <w:p w14:paraId="289FA539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ПЕРЕЧЕНЬ ОСНОВНЫХ ТРЕБОВАНИЙ</w:t>
            </w:r>
          </w:p>
        </w:tc>
        <w:tc>
          <w:tcPr>
            <w:tcW w:w="5944" w:type="dxa"/>
            <w:vAlign w:val="center"/>
          </w:tcPr>
          <w:p w14:paraId="0F9252C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СОДЕРЖАНИЕ ТРЕБОВАНИЯ</w:t>
            </w:r>
          </w:p>
        </w:tc>
      </w:tr>
      <w:tr w:rsidR="00F71B48" w:rsidRPr="00F71B48" w14:paraId="79084C13" w14:textId="77777777" w:rsidTr="00114E7F">
        <w:trPr>
          <w:trHeight w:val="283"/>
        </w:trPr>
        <w:tc>
          <w:tcPr>
            <w:tcW w:w="636" w:type="dxa"/>
            <w:vAlign w:val="center"/>
          </w:tcPr>
          <w:p w14:paraId="3828C5D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0F3AAFD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5944" w:type="dxa"/>
            <w:vAlign w:val="center"/>
          </w:tcPr>
          <w:p w14:paraId="5978595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</w:tr>
      <w:tr w:rsidR="00F71B48" w:rsidRPr="00F71B48" w14:paraId="221367BD" w14:textId="77777777" w:rsidTr="00114E7F">
        <w:trPr>
          <w:trHeight w:val="567"/>
        </w:trPr>
        <w:tc>
          <w:tcPr>
            <w:tcW w:w="10065" w:type="dxa"/>
            <w:gridSpan w:val="3"/>
            <w:vAlign w:val="center"/>
          </w:tcPr>
          <w:p w14:paraId="4E5B5D3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ОБЩИЕ ДАННЫЕ</w:t>
            </w:r>
          </w:p>
        </w:tc>
      </w:tr>
      <w:tr w:rsidR="00F71B48" w:rsidRPr="00F71B48" w14:paraId="4DF3D3D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5D7F7AF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7E9CAC7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Основание для проектирования</w:t>
            </w:r>
          </w:p>
        </w:tc>
        <w:tc>
          <w:tcPr>
            <w:tcW w:w="5944" w:type="dxa"/>
            <w:vAlign w:val="center"/>
          </w:tcPr>
          <w:p w14:paraId="5B90680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>План капитальных вложений на 2024 – 2025 гг.</w:t>
            </w:r>
          </w:p>
        </w:tc>
      </w:tr>
      <w:tr w:rsidR="00F71B48" w:rsidRPr="00F71B48" w14:paraId="6ED3BF3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E12F69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14:paraId="588BA32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Район строительства</w:t>
            </w:r>
          </w:p>
        </w:tc>
        <w:tc>
          <w:tcPr>
            <w:tcW w:w="5944" w:type="dxa"/>
            <w:vAlign w:val="center"/>
          </w:tcPr>
          <w:p w14:paraId="7FFED8E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Тюменская область, Ханты-Мансийский автономный округ-Югра, Сургутский район,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Унтыгейское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месторождение</w:t>
            </w:r>
          </w:p>
        </w:tc>
      </w:tr>
      <w:tr w:rsidR="00F71B48" w:rsidRPr="00F71B48" w14:paraId="1483AD11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4C5B0B0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14:paraId="5BC2DCF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Вид строительства</w:t>
            </w:r>
          </w:p>
        </w:tc>
        <w:tc>
          <w:tcPr>
            <w:tcW w:w="5944" w:type="dxa"/>
            <w:vAlign w:val="center"/>
          </w:tcPr>
          <w:p w14:paraId="5DA4C0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Новое строительство</w:t>
            </w:r>
          </w:p>
        </w:tc>
      </w:tr>
      <w:tr w:rsidR="00F71B48" w:rsidRPr="00F71B48" w14:paraId="6710FD84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A932FC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14:paraId="1B9DC86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Заказчик проекта</w:t>
            </w:r>
          </w:p>
        </w:tc>
        <w:tc>
          <w:tcPr>
            <w:tcW w:w="5944" w:type="dxa"/>
            <w:vAlign w:val="bottom"/>
          </w:tcPr>
          <w:p w14:paraId="0F1D0337" w14:textId="0D0131FA" w:rsidR="004F4EB6" w:rsidRPr="00F71B48" w:rsidRDefault="004F4EB6" w:rsidP="00CE3F6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F71B48" w:rsidRPr="00F71B48" w14:paraId="19087559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1DA950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</w:p>
        </w:tc>
        <w:tc>
          <w:tcPr>
            <w:tcW w:w="3485" w:type="dxa"/>
            <w:vAlign w:val="center"/>
          </w:tcPr>
          <w:p w14:paraId="09952DB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Подрядчик проекта</w:t>
            </w:r>
          </w:p>
        </w:tc>
        <w:tc>
          <w:tcPr>
            <w:tcW w:w="5944" w:type="dxa"/>
            <w:vAlign w:val="center"/>
          </w:tcPr>
          <w:p w14:paraId="3B071048" w14:textId="2726634E" w:rsidR="004F4EB6" w:rsidRPr="00F71B48" w:rsidRDefault="00AF518C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F518C">
              <w:rPr>
                <w:rFonts w:ascii="Times New Roman" w:eastAsia="Times New Roman" w:hAnsi="Times New Roman"/>
                <w:lang w:eastAsia="ru-RU"/>
              </w:rPr>
              <w:t>Определяется на тендерной основе.</w:t>
            </w:r>
          </w:p>
        </w:tc>
      </w:tr>
      <w:tr w:rsidR="00F71B48" w:rsidRPr="00F71B48" w14:paraId="66195EBE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48A8CF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3485" w:type="dxa"/>
            <w:vAlign w:val="center"/>
          </w:tcPr>
          <w:p w14:paraId="024F552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Комплектность ПИР</w:t>
            </w:r>
          </w:p>
        </w:tc>
        <w:tc>
          <w:tcPr>
            <w:tcW w:w="5944" w:type="dxa"/>
            <w:vAlign w:val="center"/>
          </w:tcPr>
          <w:p w14:paraId="38815B4E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Землеустроительная документация;</w:t>
            </w:r>
          </w:p>
          <w:p w14:paraId="55989F65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Инженерные изыскания;</w:t>
            </w:r>
          </w:p>
          <w:p w14:paraId="5B27D149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Проектная документация («ПД»);</w:t>
            </w:r>
          </w:p>
          <w:p w14:paraId="2194D76E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Рабочая документация («РД»).</w:t>
            </w:r>
          </w:p>
        </w:tc>
      </w:tr>
      <w:tr w:rsidR="00F71B48" w:rsidRPr="00F71B48" w14:paraId="21D0F257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654794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7</w:t>
            </w:r>
          </w:p>
        </w:tc>
        <w:tc>
          <w:tcPr>
            <w:tcW w:w="3485" w:type="dxa"/>
            <w:vAlign w:val="center"/>
          </w:tcPr>
          <w:p w14:paraId="21BEC72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Стадийность проектирования</w:t>
            </w:r>
          </w:p>
        </w:tc>
        <w:tc>
          <w:tcPr>
            <w:tcW w:w="5944" w:type="dxa"/>
            <w:vAlign w:val="center"/>
          </w:tcPr>
          <w:p w14:paraId="2EEC16BD" w14:textId="77777777" w:rsidR="004F4EB6" w:rsidRPr="00F71B48" w:rsidRDefault="004F4EB6" w:rsidP="004F4EB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Проектная документация;</w:t>
            </w:r>
          </w:p>
          <w:p w14:paraId="32312122" w14:textId="77777777" w:rsidR="004F4EB6" w:rsidRPr="00F71B48" w:rsidRDefault="004F4EB6" w:rsidP="004F4EB6">
            <w:pPr>
              <w:spacing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>Рабочая документация.</w:t>
            </w:r>
          </w:p>
        </w:tc>
      </w:tr>
      <w:tr w:rsidR="00F71B48" w:rsidRPr="00F71B48" w14:paraId="00865B71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7EDB70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</w:p>
        </w:tc>
        <w:tc>
          <w:tcPr>
            <w:tcW w:w="3485" w:type="dxa"/>
            <w:vAlign w:val="center"/>
          </w:tcPr>
          <w:p w14:paraId="2593E6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Сроки начала и окончания проектно-изыскательских  работ</w:t>
            </w:r>
          </w:p>
        </w:tc>
        <w:tc>
          <w:tcPr>
            <w:tcW w:w="5944" w:type="dxa"/>
            <w:vAlign w:val="center"/>
          </w:tcPr>
          <w:p w14:paraId="36085813" w14:textId="7CC07AB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Начало –</w:t>
            </w:r>
            <w:r w:rsidR="00AF518C">
              <w:rPr>
                <w:rFonts w:ascii="Times New Roman" w:eastAsia="Times New Roman" w:hAnsi="Times New Roman"/>
                <w:lang w:eastAsia="ru-RU"/>
              </w:rPr>
              <w:t>3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кв. 2024г.</w:t>
            </w:r>
          </w:p>
          <w:p w14:paraId="7927A23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Окончание - определить календарным планом работ</w:t>
            </w:r>
          </w:p>
        </w:tc>
      </w:tr>
      <w:tr w:rsidR="00F71B48" w:rsidRPr="00F71B48" w14:paraId="37CA8FC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3D6EBA8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</w:p>
        </w:tc>
        <w:tc>
          <w:tcPr>
            <w:tcW w:w="3485" w:type="dxa"/>
            <w:vAlign w:val="center"/>
          </w:tcPr>
          <w:p w14:paraId="5BF64A3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Режим работы объекта</w:t>
            </w:r>
          </w:p>
        </w:tc>
        <w:tc>
          <w:tcPr>
            <w:tcW w:w="5944" w:type="dxa"/>
            <w:vAlign w:val="center"/>
          </w:tcPr>
          <w:p w14:paraId="1289493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Непрерывный.</w:t>
            </w:r>
          </w:p>
        </w:tc>
      </w:tr>
      <w:tr w:rsidR="00F71B48" w:rsidRPr="00F71B48" w14:paraId="72722C5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0FACC7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3485" w:type="dxa"/>
            <w:vAlign w:val="center"/>
          </w:tcPr>
          <w:p w14:paraId="6082BEC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Идентификация объекта согласно ч.1ст.4 Федерального закона от  30.12.2009г. №384-ФЗ</w:t>
            </w:r>
          </w:p>
        </w:tc>
        <w:tc>
          <w:tcPr>
            <w:tcW w:w="5944" w:type="dxa"/>
            <w:vAlign w:val="center"/>
          </w:tcPr>
          <w:p w14:paraId="12DDD880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Назначение</w:t>
            </w:r>
            <w:bookmarkStart w:id="0" w:name="Par82"/>
            <w:bookmarkEnd w:id="0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сооружения обустройства нефтяного месторождения (в соответствии с Общероссийским классификатором основных фондов </w:t>
            </w:r>
            <w:hyperlink r:id="rId8" w:tooltip="&quot;ОК 013-2014 Общероссийский классификатор основных фондов (ОКОФ) (с Изменениями N 1-5)&quot;(утв. приказом Росстандарта от 12.12.2014 N 2018-ст)Применяется с 01.01.2017 взамен ОК 013-94Статус: действующая редакция" w:history="1">
              <w:r w:rsidRPr="00F71B48">
                <w:rPr>
                  <w:rFonts w:ascii="Times New Roman" w:eastAsia="Times New Roman" w:hAnsi="Times New Roman"/>
                  <w:b/>
                  <w:bCs/>
                  <w:shd w:val="clear" w:color="auto" w:fill="FFFFFF"/>
                  <w:lang w:eastAsia="ru-RU"/>
                </w:rPr>
                <w:t>ОК 013-2014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63C751CF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Принадлежность к объектам транспортной инфраструктуры и к другим объектам, функционально-технологические особенности, которых влияют на их безопасность – </w:t>
            </w:r>
            <w:bookmarkStart w:id="1" w:name="Par83"/>
            <w:bookmarkEnd w:id="1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Сооружения топливно-энергетических, металлургических, химических и нефтехимических производств (в соответствии с Общероссийским классификатором основных фондов </w:t>
            </w:r>
            <w:hyperlink r:id="rId9" w:tooltip="&quot;ОК 013-2014 Общероссийский классификатор основных фондов (ОКОФ) (с Изменениями N 1-5)&quot;(утв. приказом Росстандарта от 12.12.2014 N 2018-ст)Применяется с 01.01.2017 взамен ОК 013-94Статус: действующая редакция" w:history="1">
              <w:r w:rsidRPr="00F71B48">
                <w:rPr>
                  <w:rFonts w:ascii="Times New Roman" w:eastAsia="Times New Roman" w:hAnsi="Times New Roman"/>
                  <w:b/>
                  <w:bCs/>
                  <w:shd w:val="clear" w:color="auto" w:fill="FFFFFF"/>
                  <w:lang w:eastAsia="ru-RU"/>
                </w:rPr>
                <w:t>ОК 013-2014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709A4B96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Возможность опасных природных процессов и явлений и техногенных воздействий на территории, на которой будут осуществляться строительство, реконструкция и эксплуатация здания или сооружения</w:t>
            </w:r>
            <w:bookmarkStart w:id="2" w:name="Par84"/>
            <w:bookmarkEnd w:id="2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пучение грунтов.</w:t>
            </w:r>
          </w:p>
          <w:p w14:paraId="6A52AE14" w14:textId="77777777" w:rsidR="004F4EB6" w:rsidRPr="00F71B48" w:rsidRDefault="004F4EB6" w:rsidP="004F4EB6">
            <w:pPr>
              <w:numPr>
                <w:ilvl w:val="0"/>
                <w:numId w:val="8"/>
              </w:numPr>
              <w:tabs>
                <w:tab w:val="left" w:pos="307"/>
              </w:tabs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Определить принадлежность проектируемого объекта к опасным производственным объектам.</w:t>
            </w:r>
          </w:p>
          <w:p w14:paraId="00ED2763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Пожарная и взрывопожарная опасность</w:t>
            </w:r>
            <w:bookmarkStart w:id="3" w:name="Par86"/>
            <w:bookmarkEnd w:id="3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повышенная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взрывопожароопасность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250CA695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Наличие </w:t>
            </w:r>
            <w:hyperlink w:anchor="Par46" w:tooltip="Ссылка на текущий документ" w:history="1">
              <w:r w:rsidRPr="00F71B48">
                <w:rPr>
                  <w:rFonts w:ascii="Times New Roman" w:eastAsia="Times New Roman" w:hAnsi="Times New Roman"/>
                  <w:lang w:eastAsia="ru-RU"/>
                </w:rPr>
                <w:t>помещений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с постоянным пребыванием людей – нет</w:t>
            </w:r>
            <w:bookmarkStart w:id="4" w:name="Par87"/>
            <w:bookmarkEnd w:id="4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715F5CA5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Уровень ответственности - нормальный.</w:t>
            </w:r>
          </w:p>
        </w:tc>
      </w:tr>
      <w:tr w:rsidR="00F71B48" w:rsidRPr="00F71B48" w14:paraId="2BC9205B" w14:textId="77777777" w:rsidTr="00114E7F">
        <w:trPr>
          <w:trHeight w:val="418"/>
        </w:trPr>
        <w:tc>
          <w:tcPr>
            <w:tcW w:w="636" w:type="dxa"/>
            <w:vAlign w:val="center"/>
          </w:tcPr>
          <w:p w14:paraId="38AA390A" w14:textId="6B378957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755B0F7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Состав проектируемого объекта </w:t>
            </w:r>
          </w:p>
        </w:tc>
        <w:tc>
          <w:tcPr>
            <w:tcW w:w="5944" w:type="dxa"/>
            <w:vAlign w:val="center"/>
          </w:tcPr>
          <w:p w14:paraId="74BAC5F6" w14:textId="5405DB5F" w:rsidR="00847DAF" w:rsidRPr="0013306C" w:rsidRDefault="00785DD8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Внести корректировки в ранее разработанную документацию  ш.022/19 «Обустройство кустов скважин №24, 27, 28 </w:t>
            </w:r>
            <w:proofErr w:type="spellStart"/>
            <w:r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Унтыгейского</w:t>
            </w:r>
            <w:proofErr w:type="spellEnd"/>
            <w:r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месторождения нефти», в </w:t>
            </w:r>
            <w:r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lastRenderedPageBreak/>
              <w:t xml:space="preserve">части изменения </w:t>
            </w:r>
            <w:r w:rsidR="00A97069"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трассы</w:t>
            </w:r>
            <w:r w:rsidRPr="0013306C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линейных объектов.</w:t>
            </w:r>
          </w:p>
          <w:p w14:paraId="1E491CD2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14:paraId="75E35EF4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u w:val="single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b/>
                <w:color w:val="000000" w:themeColor="text1"/>
                <w:u w:val="single"/>
                <w:lang w:eastAsia="ru-RU"/>
              </w:rPr>
              <w:t>Нефтегазопровод:</w:t>
            </w:r>
          </w:p>
          <w:p w14:paraId="66C3DF6A" w14:textId="76FD44A4" w:rsidR="00955583" w:rsidRPr="0013306C" w:rsidRDefault="00955583" w:rsidP="00123C3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Нефтегазопровод от КП№24 до </w:t>
            </w:r>
            <w:proofErr w:type="spellStart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т.вр.к</w:t>
            </w:r>
            <w:proofErr w:type="spellEnd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. (от ПК22 до </w:t>
            </w:r>
            <w:proofErr w:type="spellStart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т.вр.к</w:t>
            </w:r>
            <w:proofErr w:type="spellEnd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.)  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L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sym w:font="Symbol" w:char="F0BB"/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0,6 км  Ø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sym w:font="Symbol" w:char="F0BB"/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159х10мм  (диаметр и толщину определить гидравлическим расчетом);</w:t>
            </w:r>
          </w:p>
          <w:p w14:paraId="035EE5A4" w14:textId="2E087940" w:rsidR="00955583" w:rsidRPr="0013306C" w:rsidRDefault="00955583" w:rsidP="0095558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Предусмотреть точки  перспективного подключения к проектируемым трубопроводам (Приложение №3).</w:t>
            </w:r>
          </w:p>
          <w:p w14:paraId="6A9C68EB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14:paraId="0D71DCE3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b/>
                <w:color w:val="000000" w:themeColor="text1"/>
                <w:u w:val="single"/>
                <w:lang w:eastAsia="ru-RU"/>
              </w:rPr>
              <w:t>Воздушные линии:</w:t>
            </w:r>
          </w:p>
          <w:p w14:paraId="2E27C732" w14:textId="77777777" w:rsidR="00955583" w:rsidRPr="0013306C" w:rsidRDefault="00955583" w:rsidP="0095558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ВЛ-10 </w:t>
            </w:r>
            <w:proofErr w:type="spellStart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кВ</w:t>
            </w:r>
            <w:proofErr w:type="spellEnd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№1 на куст №24 (от ПК0 до ПК6), </w:t>
            </w:r>
          </w:p>
          <w:p w14:paraId="643397F3" w14:textId="6D3F3D83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L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sym w:font="Symbol" w:char="F0BB"/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0,6км</w:t>
            </w:r>
          </w:p>
          <w:p w14:paraId="0B0EAA62" w14:textId="77777777" w:rsidR="00955583" w:rsidRPr="0013306C" w:rsidRDefault="00955583" w:rsidP="0095558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ВЛ-10 </w:t>
            </w:r>
            <w:proofErr w:type="spellStart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кВ</w:t>
            </w:r>
            <w:proofErr w:type="spellEnd"/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№2 </w:t>
            </w:r>
            <w:r w:rsidRPr="0013306C">
              <w:rPr>
                <w:rFonts w:ascii="Times New Roman" w:eastAsia="Times New Roman" w:hAnsi="Times New Roman"/>
                <w:color w:val="000000" w:themeColor="text1"/>
              </w:rPr>
              <w:t>на куст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№24 (от ПК0 до ПК6), </w:t>
            </w:r>
          </w:p>
          <w:p w14:paraId="2A593AEB" w14:textId="4711A5B3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L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sym w:font="Symbol" w:char="F0BB"/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0,6км</w:t>
            </w:r>
          </w:p>
          <w:p w14:paraId="3C360397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14:paraId="7F3496DC" w14:textId="77777777" w:rsidR="00955583" w:rsidRPr="0013306C" w:rsidRDefault="00955583" w:rsidP="00955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u w:val="single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b/>
                <w:color w:val="000000" w:themeColor="text1"/>
                <w:u w:val="single"/>
                <w:lang w:eastAsia="ru-RU"/>
              </w:rPr>
              <w:t>Автодороги:</w:t>
            </w:r>
          </w:p>
          <w:p w14:paraId="1F8C826A" w14:textId="4D56E99C" w:rsidR="00955583" w:rsidRPr="0013306C" w:rsidRDefault="00955583" w:rsidP="0095558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13306C">
              <w:rPr>
                <w:rFonts w:ascii="Times New Roman" w:eastAsia="Times New Roman" w:hAnsi="Times New Roman"/>
                <w:color w:val="000000" w:themeColor="text1"/>
              </w:rPr>
              <w:t>Подъездная автодорога на куст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№24 (ПК0 до ПК5), 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L</w:t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sym w:font="Symbol" w:char="F0BB"/>
            </w:r>
            <w:r w:rsidRPr="0013306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0,6км</w:t>
            </w:r>
          </w:p>
          <w:p w14:paraId="161057D0" w14:textId="77777777" w:rsidR="00785DD8" w:rsidRDefault="00785DD8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</w:p>
          <w:p w14:paraId="6837465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Протяжённость линейных объектов уточнить инженерными изысканиями.</w:t>
            </w:r>
          </w:p>
          <w:p w14:paraId="2B926F6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Объёмы основных показателей проектируемых объектов представлены условно для возможности формирования конкурсной документации и требует уточнения и согласования с Заказчиком в процессе проектирования.</w:t>
            </w:r>
          </w:p>
        </w:tc>
      </w:tr>
      <w:tr w:rsidR="00F71B48" w:rsidRPr="00F71B48" w14:paraId="09886A09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5DEB1DA5" w14:textId="35945A15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 xml:space="preserve"> 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14:paraId="1FDD33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Этапы строительства</w:t>
            </w:r>
          </w:p>
        </w:tc>
        <w:tc>
          <w:tcPr>
            <w:tcW w:w="5944" w:type="dxa"/>
            <w:shd w:val="clear" w:color="auto" w:fill="FFFFFF" w:themeFill="background1"/>
            <w:vAlign w:val="center"/>
          </w:tcPr>
          <w:p w14:paraId="67CCF482" w14:textId="64005C20" w:rsidR="00EF5BD6" w:rsidRPr="00A97069" w:rsidRDefault="00A97069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97069">
              <w:rPr>
                <w:rFonts w:ascii="Times New Roman" w:eastAsia="Times New Roman" w:hAnsi="Times New Roman"/>
                <w:b/>
                <w:lang w:eastAsia="ru-RU"/>
              </w:rPr>
              <w:t xml:space="preserve">Этапность предусмотреть в соответствии с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проектом </w:t>
            </w:r>
            <w:r w:rsidRPr="00A97069">
              <w:rPr>
                <w:rFonts w:ascii="Times New Roman" w:eastAsia="Times New Roman" w:hAnsi="Times New Roman"/>
                <w:b/>
                <w:lang w:eastAsia="ru-RU"/>
              </w:rPr>
              <w:t xml:space="preserve">ш.022/19 «Обустройство кустов скважин №24, 27, 28 </w:t>
            </w:r>
            <w:proofErr w:type="spellStart"/>
            <w:r w:rsidRPr="00A97069">
              <w:rPr>
                <w:rFonts w:ascii="Times New Roman" w:eastAsia="Times New Roman" w:hAnsi="Times New Roman"/>
                <w:b/>
                <w:lang w:eastAsia="ru-RU"/>
              </w:rPr>
              <w:t>Унтыгейского</w:t>
            </w:r>
            <w:proofErr w:type="spellEnd"/>
            <w:r w:rsidRPr="00A97069">
              <w:rPr>
                <w:rFonts w:ascii="Times New Roman" w:eastAsia="Times New Roman" w:hAnsi="Times New Roman"/>
                <w:b/>
                <w:lang w:eastAsia="ru-RU"/>
              </w:rPr>
              <w:t xml:space="preserve"> месторождения нефти»</w:t>
            </w:r>
          </w:p>
          <w:p w14:paraId="6AB880B3" w14:textId="77777777" w:rsidR="00220567" w:rsidRPr="00F71B48" w:rsidRDefault="00220567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33450EE" w14:textId="77777777" w:rsidR="00220567" w:rsidRPr="00F71B48" w:rsidRDefault="00220567" w:rsidP="00220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Этапы строительства дополнительно согласовать с Заказчиком.</w:t>
            </w:r>
          </w:p>
          <w:p w14:paraId="36F9002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6B231B26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51588AC6" w14:textId="0EDD2CF3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14:paraId="4CD0ADE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Особые условия строительства</w:t>
            </w:r>
          </w:p>
        </w:tc>
        <w:tc>
          <w:tcPr>
            <w:tcW w:w="5944" w:type="dxa"/>
            <w:vAlign w:val="center"/>
          </w:tcPr>
          <w:p w14:paraId="7CACB7A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Проектируемый объект расположен вблизи действующих коммуникаций и объектов добычи нефти.</w:t>
            </w:r>
          </w:p>
          <w:p w14:paraId="090DA29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Учёт влияния особых условий на производства работ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, устанавливаются Проектировщиком по согласованию с Заказчиком согласно Приказа Минстроя РФ №421/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пр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от 04.08.2020г. </w:t>
            </w:r>
          </w:p>
        </w:tc>
      </w:tr>
      <w:tr w:rsidR="00F71B48" w:rsidRPr="00F71B48" w14:paraId="6886CA69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3CD565A9" w14:textId="0F02B7D5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14:paraId="61A9CAC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Ранее выполненная документация</w:t>
            </w:r>
          </w:p>
        </w:tc>
        <w:tc>
          <w:tcPr>
            <w:tcW w:w="5944" w:type="dxa"/>
            <w:vAlign w:val="center"/>
          </w:tcPr>
          <w:p w14:paraId="49D41718" w14:textId="29919963" w:rsidR="004F4EB6" w:rsidRPr="00F71B48" w:rsidRDefault="009A44D9" w:rsidP="009A44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ш.022/19 «</w:t>
            </w:r>
            <w:r w:rsidRPr="009A44D9">
              <w:rPr>
                <w:rFonts w:ascii="Times New Roman" w:eastAsia="Times New Roman" w:hAnsi="Times New Roman"/>
                <w:lang w:eastAsia="ru-RU"/>
              </w:rPr>
              <w:t xml:space="preserve">Обустройство кустов скважин №24, 27, 28 </w:t>
            </w:r>
            <w:proofErr w:type="spellStart"/>
            <w:r w:rsidRPr="009A44D9">
              <w:rPr>
                <w:rFonts w:ascii="Times New Roman" w:eastAsia="Times New Roman" w:hAnsi="Times New Roman"/>
                <w:lang w:eastAsia="ru-RU"/>
              </w:rPr>
              <w:t>Унтыгейского</w:t>
            </w:r>
            <w:proofErr w:type="spellEnd"/>
            <w:r w:rsidRPr="009A44D9">
              <w:rPr>
                <w:rFonts w:ascii="Times New Roman" w:eastAsia="Times New Roman" w:hAnsi="Times New Roman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A44D9">
              <w:rPr>
                <w:rFonts w:ascii="Times New Roman" w:eastAsia="Times New Roman" w:hAnsi="Times New Roman"/>
                <w:lang w:eastAsia="ru-RU"/>
              </w:rPr>
              <w:t>нефти</w:t>
            </w:r>
            <w:r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</w:tr>
      <w:tr w:rsidR="00F71B48" w:rsidRPr="00F71B48" w14:paraId="7E135418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160FFE0E" w14:textId="6E194C76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</w:p>
        </w:tc>
        <w:tc>
          <w:tcPr>
            <w:tcW w:w="3485" w:type="dxa"/>
            <w:vAlign w:val="center"/>
          </w:tcPr>
          <w:p w14:paraId="7E9225B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bCs/>
                <w:lang w:eastAsia="ru-RU"/>
              </w:rPr>
              <w:t>Требования по интеграции объекта в существующую инфраструктуру</w:t>
            </w:r>
          </w:p>
        </w:tc>
        <w:tc>
          <w:tcPr>
            <w:tcW w:w="5944" w:type="dxa"/>
            <w:vAlign w:val="center"/>
          </w:tcPr>
          <w:p w14:paraId="47BECEE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Обеспечить интеграцию проектируемых объектов в действующую инфраструктуру.</w:t>
            </w:r>
          </w:p>
        </w:tc>
      </w:tr>
      <w:tr w:rsidR="00F71B48" w:rsidRPr="00F71B48" w14:paraId="527198A7" w14:textId="77777777" w:rsidTr="00114E7F">
        <w:trPr>
          <w:trHeight w:val="471"/>
        </w:trPr>
        <w:tc>
          <w:tcPr>
            <w:tcW w:w="10065" w:type="dxa"/>
            <w:gridSpan w:val="3"/>
            <w:vAlign w:val="center"/>
          </w:tcPr>
          <w:p w14:paraId="468E0C1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ОСНОВНЫЕ ТРЕБОВАНИЯ К ПРОЕКТНЫМ РЕШЕНИЯМ</w:t>
            </w:r>
          </w:p>
        </w:tc>
      </w:tr>
      <w:tr w:rsidR="00F71B48" w:rsidRPr="00F71B48" w14:paraId="313D8224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AFA2C83" w14:textId="51A43746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3485" w:type="dxa"/>
            <w:vAlign w:val="center"/>
          </w:tcPr>
          <w:p w14:paraId="1A8A825F" w14:textId="77777777" w:rsidR="004F4EB6" w:rsidRPr="00F71B48" w:rsidRDefault="004F4EB6" w:rsidP="004F4EB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техническим и технологическим решениям</w:t>
            </w:r>
          </w:p>
        </w:tc>
        <w:tc>
          <w:tcPr>
            <w:tcW w:w="5944" w:type="dxa"/>
            <w:vAlign w:val="center"/>
          </w:tcPr>
          <w:p w14:paraId="4EB835D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Автодороги</w:t>
            </w:r>
          </w:p>
          <w:p w14:paraId="0BF5CC27" w14:textId="77777777" w:rsidR="004F4EB6" w:rsidRPr="00F71B48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Подъездные автодороги выполнять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V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категории с отсыпкой из привозного грунта (песок, щебень). Протяжённость - определить проектом с учётом сложившихся условий местности и существующего рельефа. Тип покрытия -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грунтощебёночное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. Категория сложности проектирования –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II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 Обеспечить круглогодичный проезд.</w:t>
            </w:r>
          </w:p>
          <w:p w14:paraId="6FA5A83E" w14:textId="77777777" w:rsidR="004F4EB6" w:rsidRPr="00F71B48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 проектной документации предусмотреть баланс земляных масс максимально приближенный к «нулевому».</w:t>
            </w:r>
          </w:p>
          <w:p w14:paraId="41343594" w14:textId="77777777" w:rsidR="004F4EB6" w:rsidRPr="00F71B48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Принятые решения - согласовать с Заказчиком</w:t>
            </w:r>
          </w:p>
          <w:p w14:paraId="53DA7F7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05A0F2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Нефтегазосборные сети:</w:t>
            </w:r>
          </w:p>
          <w:p w14:paraId="1A04AAE8" w14:textId="5A675620" w:rsidR="004F4EB6" w:rsidRPr="009A44D9" w:rsidRDefault="004F4EB6" w:rsidP="0004266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A44D9">
              <w:rPr>
                <w:rFonts w:ascii="Times New Roman" w:eastAsia="Times New Roman" w:hAnsi="Times New Roman"/>
              </w:rPr>
              <w:t>Запроектировать нефтегазосборный трубопровод от АГЗУ кустовой площадки № 2</w:t>
            </w:r>
            <w:r w:rsidR="009A44D9">
              <w:rPr>
                <w:rFonts w:ascii="Times New Roman" w:eastAsia="Times New Roman" w:hAnsi="Times New Roman"/>
              </w:rPr>
              <w:t xml:space="preserve">4 </w:t>
            </w:r>
            <w:r w:rsidRPr="009A44D9">
              <w:rPr>
                <w:rFonts w:ascii="Times New Roman" w:eastAsia="Times New Roman" w:hAnsi="Times New Roman"/>
              </w:rPr>
              <w:t>до точки врезки.</w:t>
            </w:r>
          </w:p>
          <w:p w14:paraId="401D484B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Диаметр трубопровода определить проектом. </w:t>
            </w:r>
            <w:r w:rsidRPr="00F71B48">
              <w:rPr>
                <w:rFonts w:ascii="Times New Roman" w:eastAsia="Times New Roman" w:hAnsi="Times New Roman"/>
              </w:rPr>
              <w:lastRenderedPageBreak/>
              <w:t>Гидравлический расчет согласовать с ОЭТ.</w:t>
            </w:r>
          </w:p>
          <w:p w14:paraId="3E6B4E6D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Протяженность трубопровода уточнить при проектировании по результатам инженерных изысканий.</w:t>
            </w:r>
          </w:p>
          <w:p w14:paraId="35AC8E34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План трассы трубопровода согласовать с Заказчиком.</w:t>
            </w:r>
          </w:p>
          <w:p w14:paraId="33D09376" w14:textId="77777777" w:rsidR="00CB4517" w:rsidRPr="00F71B48" w:rsidRDefault="00CB4517" w:rsidP="00CB4517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При определении точек подключения, учитывать ранее запроектированные объекты.</w:t>
            </w:r>
          </w:p>
          <w:p w14:paraId="37D83C3B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Точки подключения к существующей системе трубопроводов или ранее запроектированным объектам, коммуникациям уточняются согласно гидравлическому расчету системы.</w:t>
            </w:r>
          </w:p>
          <w:p w14:paraId="7D8B6704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Способ прокладки трубопровода: подземный.</w:t>
            </w:r>
          </w:p>
          <w:p w14:paraId="67FBFE82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Глубину прокладки трассы запроектировать с учетом промерзания грунтов, профиль залегания выдержать равномерный по всей протяженности трубопровода.</w:t>
            </w:r>
          </w:p>
          <w:p w14:paraId="495FBD62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защиту трубопровода от внутренней коррозии путем подачи ингибиторов и систему мониторинга скорости коррозии.</w:t>
            </w:r>
          </w:p>
          <w:p w14:paraId="78F1319D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защиту трубопроводов от внутренней коррозии с применением труб и фасонных изделий с внутренним антикоррозионным покрытием.</w:t>
            </w:r>
          </w:p>
          <w:p w14:paraId="58094C25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Способ внутренней антикоррозионной защиты определить на основании технико-экономического обоснования.</w:t>
            </w:r>
          </w:p>
          <w:p w14:paraId="77BB07DF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Конструкцию и метод выполнения пересечений через естественные и искусственные препятствия определить при проектировании, и согласовать с Заказчиком и надзорными организациями. </w:t>
            </w:r>
          </w:p>
          <w:p w14:paraId="5D29ED72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Пересечения с наземными и подземными коммуникациями выполнить по полученным от владельца коммуникаций техническим условиям.</w:t>
            </w:r>
          </w:p>
          <w:p w14:paraId="2C871CEF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Трасса трубопровода через каждый километр, а также в местах поворота, пересечения автомобильных дорог, переходов через крупные овраги, переходов через каналы, переходов через реки должна быть закреплена на местности постоянными знаками высотой 1,5-2м. </w:t>
            </w:r>
          </w:p>
          <w:p w14:paraId="566DD397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В местах пересечения трубопроводов с ВЛ 6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кВ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и выше предусматривать защитный кожух.</w:t>
            </w:r>
          </w:p>
          <w:p w14:paraId="4E5B2EBB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Исключить строительство трубопровода при параллельной прокладке в одном коридоре с ВЛ. Расстояние между трубопроводами и ВЛ должно быть не менее 30 м для снижения воздействия на трубопровод блуждающих токов. </w:t>
            </w:r>
          </w:p>
          <w:p w14:paraId="1B1CA4D6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тепловую изоляцию из негорючих материалов, выходящих на поверхность частей трубопровода для исключения размораживания трубопровода на случай остановки. (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Осн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. ст. 49 Федерального закона от 22.07.2008 ФЗ-123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ТРоТПБ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>).</w:t>
            </w:r>
          </w:p>
          <w:p w14:paraId="34EC649C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ограждения узлов запорной арматуры. Ограждение должно иметь высоту не менее 1,5 метров, решетки толщиной не менее 3мм. Секции ограждения выполнить из некапитальных конструкций: сетки «Махаон». Цвет ограждений должен соответствовать требованиям корпоративного стандарта.</w:t>
            </w:r>
          </w:p>
          <w:p w14:paraId="6BDC775B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установку с внешней стороны ограждения следующих указателей:</w:t>
            </w:r>
          </w:p>
          <w:p w14:paraId="03DBD13A" w14:textId="77777777" w:rsidR="004F4EB6" w:rsidRPr="00F71B48" w:rsidRDefault="004F4EB6" w:rsidP="004F4EB6">
            <w:pPr>
              <w:tabs>
                <w:tab w:val="left" w:pos="307"/>
              </w:tabs>
              <w:spacing w:after="0" w:line="240" w:lineRule="auto"/>
              <w:ind w:left="307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технологическая схема узла;</w:t>
            </w:r>
          </w:p>
          <w:p w14:paraId="22F65897" w14:textId="77777777" w:rsidR="004F4EB6" w:rsidRPr="00F71B48" w:rsidRDefault="004F4EB6" w:rsidP="004F4EB6">
            <w:pPr>
              <w:tabs>
                <w:tab w:val="left" w:pos="307"/>
              </w:tabs>
              <w:spacing w:after="0" w:line="240" w:lineRule="auto"/>
              <w:ind w:left="307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информационная таблица с указанием принадлежности к организации, контактные номера телефонов;</w:t>
            </w:r>
          </w:p>
          <w:p w14:paraId="5FB16D5F" w14:textId="77777777" w:rsidR="004F4EB6" w:rsidRPr="00F71B48" w:rsidRDefault="004F4EB6" w:rsidP="004F4EB6">
            <w:pPr>
              <w:tabs>
                <w:tab w:val="left" w:pos="307"/>
              </w:tabs>
              <w:spacing w:after="0" w:line="240" w:lineRule="auto"/>
              <w:ind w:left="307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предупреждающие знаки «Стой! Запретная зона. Проход запрещен».</w:t>
            </w:r>
          </w:p>
          <w:p w14:paraId="34BDD185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круглогодичные подъездные пути к узлам задвижек, камерам запуска и приема средств очистки и диагностики.</w:t>
            </w:r>
          </w:p>
          <w:p w14:paraId="711BA664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lastRenderedPageBreak/>
              <w:t>Конструктивное исполнение площадок обслуживания запорной арматуры и другого линейного оборудования должно обеспечивать возможность кругового доступа и обслуживания оборудования в соответствии с требованиями Приказа № 534 Об утверждении федеральных норм и правил в области промышленной безопасности «Правила безопасности в нефтяной и газовой промышленности».</w:t>
            </w:r>
          </w:p>
          <w:p w14:paraId="4CCB4AAE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точки местного контроля давления в начале и в конце участков, в том числе на узлах до и после запорной арматуры.</w:t>
            </w:r>
          </w:p>
          <w:p w14:paraId="2DFCD4E5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установку технологических задвижек перед узлами переключения на случай разгерметизации и последующего опорожнения трубопровода.</w:t>
            </w:r>
          </w:p>
          <w:p w14:paraId="57802D4E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в проекте расчет на безопасный ресурс эксплуатации трубопроводов.</w:t>
            </w:r>
          </w:p>
          <w:p w14:paraId="6B56FA8D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подбор и установку запорной арматуры для районов Крайнего Севера и районов, приравненных к Крайнему Северу с параметрами рабочей температуры от плюс 45°С до минус 60°С.</w:t>
            </w:r>
          </w:p>
          <w:p w14:paraId="02D6DEAD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Проектным решением предусмотреть гарантированное обеспечение устойчивости трубопровода, в том числе против нагрузок, связанных с плавучестью трубопровода и линейными расширениями.</w:t>
            </w:r>
          </w:p>
          <w:p w14:paraId="0829323F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Разработать технологический регламент по эксплуатации проектируемого трубопровода и согласовать с Заказчиком. </w:t>
            </w:r>
          </w:p>
          <w:p w14:paraId="2F79527D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Предусмотреть наружную антикоррозионную изоляцию трубопровода. </w:t>
            </w:r>
          </w:p>
          <w:p w14:paraId="5C5E4756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Предусмотреть антикоррозионную защиту наружной поверхности сварных стыков и фасонных деталей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термоусаживающимися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полимерными лентами и жидкими эпоксидными либо битумными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праймерами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ГОСТ 51164-98.</w:t>
            </w:r>
          </w:p>
          <w:p w14:paraId="27E39934" w14:textId="317AD77E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В качестве основной марки стали трубопровода и фасонных частей выбрать марку стали </w:t>
            </w:r>
            <w:r w:rsidR="009A44D9">
              <w:rPr>
                <w:rFonts w:ascii="Times New Roman" w:eastAsia="Times New Roman" w:hAnsi="Times New Roman"/>
              </w:rPr>
              <w:t>13ХФА</w:t>
            </w:r>
            <w:r w:rsidRPr="00F71B48">
              <w:rPr>
                <w:rFonts w:ascii="Times New Roman" w:eastAsia="Times New Roman" w:hAnsi="Times New Roman"/>
              </w:rPr>
              <w:t xml:space="preserve">, с обязательным указанием в проекте альтернативных марок стали </w:t>
            </w:r>
            <w:r w:rsidR="009A44D9">
              <w:rPr>
                <w:rFonts w:ascii="Times New Roman" w:eastAsia="Times New Roman" w:hAnsi="Times New Roman"/>
              </w:rPr>
              <w:t xml:space="preserve">20, </w:t>
            </w:r>
            <w:r w:rsidRPr="00F71B48">
              <w:rPr>
                <w:rFonts w:ascii="Times New Roman" w:eastAsia="Times New Roman" w:hAnsi="Times New Roman"/>
              </w:rPr>
              <w:t>20А, 20С.</w:t>
            </w:r>
          </w:p>
          <w:p w14:paraId="617931B6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Подключение выполнить с монтажом узла отсекающих задвижек.</w:t>
            </w:r>
          </w:p>
          <w:p w14:paraId="0174FA73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Подходящие к узлу задвижек трубопроводы монтировать на свайные опоры для дополнительной устойчивости узла задвижек.</w:t>
            </w:r>
          </w:p>
          <w:p w14:paraId="7FB8AD65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Предусмотреть очистку полости и испытание трубопровода на прочность, и герметичность перед пуском в эксплуатацию, после полной готовности участка или всего трубопровода (полной засыпки, обвалования или крепления на опорах, установки арматуры и приборов). Очистку и испытания провести согласно ВСН 011-88, ВСН 012-88 и Федеральных норм и правил в области промышленной безопасности «Правила безопасной эксплуатации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внутрипромысловых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трубопроводов». Способы, параметры и схемы проведения очистки полости и испытания трубопроводов запроектировать и отразить в ПСД с учетом сезонности проведения испытаний.</w:t>
            </w:r>
          </w:p>
          <w:p w14:paraId="6AE0EE8E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Предусмотреть в проекте мероприятия по консервации трубопровода, в случае вывода его из эксплуатации</w:t>
            </w:r>
          </w:p>
          <w:p w14:paraId="522CB47F" w14:textId="77777777" w:rsidR="004F4EB6" w:rsidRPr="00F71B48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Проектирование трубопроводов выполнить в соответствии с ТУ и согласовать с Заказчиком. </w:t>
            </w:r>
          </w:p>
          <w:p w14:paraId="62B6BAD8" w14:textId="50A9DCE8" w:rsidR="004F4EB6" w:rsidRPr="00F71B48" w:rsidRDefault="004F4EB6" w:rsidP="009A44D9">
            <w:pPr>
              <w:tabs>
                <w:tab w:val="left" w:pos="307"/>
              </w:tabs>
              <w:spacing w:after="0" w:line="240" w:lineRule="auto"/>
              <w:ind w:left="24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 </w:t>
            </w:r>
          </w:p>
          <w:p w14:paraId="172AE7A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Электроснабжение:</w:t>
            </w:r>
          </w:p>
          <w:p w14:paraId="6406D7AC" w14:textId="36895C6D" w:rsidR="004F4EB6" w:rsidRPr="00F71B48" w:rsidRDefault="00CA614B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Источник электроснабжения – ВЛ-10кВ Ф-2-2 от ЗРУ-10кВ ММПС №2 до кустовой площадки №22 обособленного подразделение нефтепромысла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Унтыгейского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месторождения</w:t>
            </w:r>
            <w:r w:rsidR="004F4EB6" w:rsidRPr="00F71B4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4EAB9C7C" w14:textId="77777777" w:rsidR="00CA614B" w:rsidRDefault="00CA614B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Выбор типа сечения провода ВЛ-10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определить проектом и согласовать с Заказчиком;</w:t>
            </w:r>
          </w:p>
          <w:p w14:paraId="289F278D" w14:textId="7C73279F" w:rsidR="00CA614B" w:rsidRDefault="00CA614B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Выбор материала опор, а так же габариты прохождения пресечений дорог, рек и линейных объектов произвести изыскания и определить проектом.</w:t>
            </w:r>
          </w:p>
          <w:p w14:paraId="3808B6A1" w14:textId="77777777" w:rsidR="004F4EB6" w:rsidRPr="00F71B48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Кабельную эстакаду расположить вдоль обвалования кустовой площадки. Подвод кабеля от скважины до клеммной коробки проложить по эстакаде (схему прохождения согласовать с Заказчиком);</w:t>
            </w:r>
          </w:p>
          <w:p w14:paraId="41530AD7" w14:textId="77777777" w:rsidR="004F4EB6" w:rsidRPr="00F71B48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Изготовителю оборудования предусмотреть электрическое отопление объектов, с применением современных электрообогревательных приборов и систем во взрывозащищённом исполнении;</w:t>
            </w:r>
          </w:p>
          <w:p w14:paraId="29D3B778" w14:textId="77777777" w:rsidR="004F4EB6" w:rsidRPr="009662B0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Проектирование системы электроснабжения выполнить в соответствии с ТУ.</w:t>
            </w:r>
          </w:p>
          <w:p w14:paraId="403977F7" w14:textId="77777777" w:rsidR="009662B0" w:rsidRPr="00F71B48" w:rsidRDefault="009662B0" w:rsidP="00966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14:paraId="52581F9C" w14:textId="1C9A321F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Инженерная </w:t>
            </w:r>
            <w:r w:rsidR="00D92581" w:rsidRPr="00F71B48">
              <w:rPr>
                <w:rFonts w:ascii="Times New Roman" w:eastAsia="Times New Roman" w:hAnsi="Times New Roman"/>
                <w:lang w:eastAsia="ru-RU"/>
              </w:rPr>
              <w:t>защищённость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объекта должна соответствовать требованиям к объектам нефтедобывающей промышленности.</w:t>
            </w:r>
          </w:p>
          <w:p w14:paraId="19C18CA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Принимаемые технические и технологические решения объекта согласовать с Заказчиком.</w:t>
            </w:r>
          </w:p>
        </w:tc>
      </w:tr>
      <w:tr w:rsidR="00F71B48" w:rsidRPr="00F71B48" w14:paraId="0064266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FB65DA5" w14:textId="4B0E3B54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7</w:t>
            </w:r>
          </w:p>
        </w:tc>
        <w:tc>
          <w:tcPr>
            <w:tcW w:w="3485" w:type="dxa"/>
            <w:vAlign w:val="center"/>
          </w:tcPr>
          <w:p w14:paraId="3233501E" w14:textId="77777777" w:rsidR="004F4EB6" w:rsidRPr="00F71B48" w:rsidRDefault="004F4EB6" w:rsidP="004F4EB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по перспективному расширению объекта</w:t>
            </w:r>
          </w:p>
        </w:tc>
        <w:tc>
          <w:tcPr>
            <w:tcW w:w="5944" w:type="dxa"/>
            <w:vAlign w:val="center"/>
          </w:tcPr>
          <w:p w14:paraId="75956C2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F71B48" w:rsidRPr="00F71B48" w14:paraId="2396A4D8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1D21593E" w14:textId="31D573A6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</w:p>
        </w:tc>
        <w:tc>
          <w:tcPr>
            <w:tcW w:w="3485" w:type="dxa"/>
            <w:vAlign w:val="center"/>
          </w:tcPr>
          <w:p w14:paraId="2369589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проекту организации строительства</w:t>
            </w:r>
          </w:p>
        </w:tc>
        <w:tc>
          <w:tcPr>
            <w:tcW w:w="5944" w:type="dxa"/>
            <w:vAlign w:val="center"/>
          </w:tcPr>
          <w:p w14:paraId="1B799D5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 составе ПОС предусмотреть линейный график строительства с учетом выработки основных материальных ресурсов при строительстве. Календарный план предоставить отдельным файлом в формате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Excel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F71B48" w:rsidRPr="00F71B48" w14:paraId="0583C494" w14:textId="77777777" w:rsidTr="00114E7F">
        <w:trPr>
          <w:trHeight w:val="412"/>
        </w:trPr>
        <w:tc>
          <w:tcPr>
            <w:tcW w:w="636" w:type="dxa"/>
            <w:vAlign w:val="center"/>
          </w:tcPr>
          <w:p w14:paraId="653EC4D0" w14:textId="6E3F66D4" w:rsidR="004F4EB6" w:rsidRPr="00F71B48" w:rsidRDefault="000F2A25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19</w:t>
            </w:r>
          </w:p>
        </w:tc>
        <w:tc>
          <w:tcPr>
            <w:tcW w:w="3485" w:type="dxa"/>
            <w:vAlign w:val="center"/>
          </w:tcPr>
          <w:p w14:paraId="3411514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мероприятиям по охране окружающей среды</w:t>
            </w:r>
          </w:p>
        </w:tc>
        <w:tc>
          <w:tcPr>
            <w:tcW w:w="5944" w:type="dxa"/>
            <w:vAlign w:val="center"/>
          </w:tcPr>
          <w:p w14:paraId="1768ECD6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Разработать раздел «Перечень мероприятий по охране окружающей среды» в соответствии с действующим природоохранным законодательством РФ и нормативно правовыми актами, в том числе: «Положением о составе разделов проектной документации и требованиях к их содержанию», утвержденным Постановлением Правительства РФ от 16.02.2008 № 87; Федеральным законом от 23.11.1995 №174-ФЗ «Об экологической экспертизе»; «Требованиями к материалам оценки воздействия на окружающую среду», утверждёнными приказом Минприроды России от 01.12.2020 № 999; Федеральным законом от 14.03.1995 № 33-ФЗ «Об особо охраняемых природных территориях»; федеральным законом от 10.01.2002 № 7-ФЗ «Об охране окружающей среды», «Водным кодексом РФ» от 03.06.2006 № 74-ФЗ; Постановлением Правительства РФ от 03.03.2018 №222 «Об утверждении Правил установления санитарно-защитных зон и использования земельных участков, расположенных в границах санитарно-защитных зон»; СанПиН 2.2.1/2.1.1.1200-03 «Санитарно-защитные зоны и санитарная классификация предприятий, сооружений и иных объектов»; прочими нормативными актами и инструктивными документами, регламентирующими проведение работ в соответствии с законодательством РФ.</w:t>
            </w:r>
          </w:p>
          <w:p w14:paraId="2F529CDE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Отразить воздействие от реализации рассматриваемого объекта на почвы, грунтовые воды, растительность, животный мир, воздушную среду, население и т.д.</w:t>
            </w:r>
          </w:p>
          <w:p w14:paraId="0F58C34C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 - Предусмотреть мероприятия по технической и биологической рекультивации земельных участков нарушенных в период работ в объеме, предусмотренном при оформлении и формировании землеустроительной документации. Получить технические условия на рекультивацию от органов местного самоуправления и </w:t>
            </w:r>
            <w:r w:rsidRPr="00F71B48">
              <w:rPr>
                <w:rFonts w:ascii="Times New Roman" w:eastAsia="Times New Roman" w:hAnsi="Times New Roman"/>
              </w:rPr>
              <w:lastRenderedPageBreak/>
              <w:t>землепользователей и согласовать с ними мероприятия.</w:t>
            </w:r>
          </w:p>
          <w:p w14:paraId="5B48FB7F" w14:textId="0370EBEE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- Раздел «Охрана водных биологических ресурсов» с выполнением расчета вреда водным биологическим ресурсам. В рыбохозяйственном разделе выполнить расчет ущерба </w:t>
            </w:r>
            <w:r w:rsidR="00BA73C5" w:rsidRPr="00F71B48">
              <w:rPr>
                <w:rFonts w:ascii="Times New Roman" w:eastAsia="Times New Roman" w:hAnsi="Times New Roman"/>
              </w:rPr>
              <w:t xml:space="preserve"> водным объектам </w:t>
            </w:r>
            <w:r w:rsidRPr="00F71B48">
              <w:rPr>
                <w:rFonts w:ascii="Times New Roman" w:eastAsia="Times New Roman" w:hAnsi="Times New Roman"/>
              </w:rPr>
              <w:t xml:space="preserve">по </w:t>
            </w:r>
            <w:r w:rsidR="00DC5D32" w:rsidRPr="00F71B48">
              <w:rPr>
                <w:rFonts w:ascii="Times New Roman" w:eastAsia="Times New Roman" w:hAnsi="Times New Roman"/>
              </w:rPr>
              <w:t>каждому объекту</w:t>
            </w:r>
            <w:r w:rsidRPr="00F71B48">
              <w:rPr>
                <w:rFonts w:ascii="Times New Roman" w:eastAsia="Times New Roman" w:hAnsi="Times New Roman"/>
              </w:rPr>
              <w:t xml:space="preserve"> строительства. Согласовать размещение объекта с ТУ Росрыболовства.</w:t>
            </w:r>
          </w:p>
          <w:p w14:paraId="19E51C84" w14:textId="62819026" w:rsidR="004F4EB6" w:rsidRPr="00F71B48" w:rsidRDefault="004F4EB6" w:rsidP="004F4EB6">
            <w:pPr>
              <w:spacing w:after="0" w:line="240" w:lineRule="auto"/>
              <w:ind w:firstLine="24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F71B48" w:rsidRPr="00F71B48" w14:paraId="7761A367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2B192654" w14:textId="167E0ABF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0</w:t>
            </w:r>
          </w:p>
        </w:tc>
        <w:tc>
          <w:tcPr>
            <w:tcW w:w="3485" w:type="dxa"/>
            <w:vAlign w:val="center"/>
          </w:tcPr>
          <w:p w14:paraId="7EE01FB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по разработке инженерно-технических мероприятий ГО и мероприятий по предупреждению чрезвычайных ситуаций</w:t>
            </w:r>
          </w:p>
        </w:tc>
        <w:tc>
          <w:tcPr>
            <w:tcW w:w="5944" w:type="dxa"/>
            <w:vAlign w:val="center"/>
          </w:tcPr>
          <w:p w14:paraId="772D4F9F" w14:textId="09B91A0B" w:rsidR="004F4EB6" w:rsidRPr="00F71B48" w:rsidRDefault="004E61E2" w:rsidP="004F4EB6">
            <w:pPr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Предусмотреть обновление следующих </w:t>
            </w:r>
            <w:r w:rsidR="004F4EB6" w:rsidRPr="00F71B48">
              <w:rPr>
                <w:rFonts w:ascii="Times New Roman" w:eastAsia="Times New Roman" w:hAnsi="Times New Roman"/>
                <w:u w:val="single"/>
                <w:lang w:eastAsia="ru-RU"/>
              </w:rPr>
              <w:t>раздел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ов при необходимости</w:t>
            </w:r>
            <w:r w:rsidR="004F4EB6" w:rsidRPr="00F71B48">
              <w:rPr>
                <w:rFonts w:ascii="Times New Roman" w:eastAsia="Times New Roman" w:hAnsi="Times New Roman"/>
                <w:u w:val="single"/>
                <w:lang w:eastAsia="ru-RU"/>
              </w:rPr>
              <w:t>:</w:t>
            </w:r>
          </w:p>
          <w:p w14:paraId="2054841E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Мероприятия по обеспечению пожарной безопасности.</w:t>
            </w:r>
          </w:p>
          <w:p w14:paraId="655D4864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Декларация пожарной безопасности.</w:t>
            </w:r>
          </w:p>
          <w:p w14:paraId="46AF07D5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Мероприятия ИТМ ГО и ЧС.</w:t>
            </w:r>
          </w:p>
          <w:p w14:paraId="43CC589C" w14:textId="545A00FF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Декларация промышленной безопасности</w:t>
            </w:r>
            <w:r w:rsidR="004E61E2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11703789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Расчёт пожарного риска.</w:t>
            </w:r>
          </w:p>
          <w:p w14:paraId="190F3499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Другие разделы, необходимые для проведения экспертизы проектной документации (по согласованию с Заказчиком).</w:t>
            </w:r>
          </w:p>
        </w:tc>
      </w:tr>
      <w:tr w:rsidR="00F71B48" w:rsidRPr="00F71B48" w14:paraId="174D0303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77C68DBE" w14:textId="4B550A2F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17389E7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составу сметной документации</w:t>
            </w:r>
          </w:p>
        </w:tc>
        <w:tc>
          <w:tcPr>
            <w:tcW w:w="5944" w:type="dxa"/>
            <w:vAlign w:val="center"/>
          </w:tcPr>
          <w:p w14:paraId="72234EF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Сметную документацию выполнить в соответствии с приказом Министерства строительства и жилищного-коммунального хозяйства РФ от 04.08.2020г. №421/пр. </w:t>
            </w:r>
          </w:p>
          <w:p w14:paraId="4F98FB2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3AE7BB3E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Сметный расчет стоимости строительства произвести в базисных ценах ФЕР – 2020 (последней редакции) с учётом электронных индексов ООО «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Стройинформресурс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», с последующим пересчётом в текущий уровень цен и с выделением потребности в ресурсах по локальным, объектным сметам и в сводном сметном расчете (трудозатраты рабочих и механизаторов – кол-во чел/час, кол-во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маш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/час, стоимость ресурсов). Выводить итоги по каждому разделу в текущий уровень цен. </w:t>
            </w:r>
          </w:p>
          <w:p w14:paraId="67071C94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На основании ПОС указать номенклатуру машин и механизмов с количеством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маш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/час; трудозатраты строительных рабочих и механизаторов в чел/час, а также номенклатуру и количество необходимых ресурсов в текущем уровне цен.</w:t>
            </w:r>
          </w:p>
          <w:p w14:paraId="16E0388E" w14:textId="77777777" w:rsidR="004F4EB6" w:rsidRPr="00F71B48" w:rsidRDefault="004F4EB6" w:rsidP="004F4EB6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Сметный расчет выполнить в программе «ГРАНД-Смета» в формате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XML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32E64A72" w14:textId="77777777" w:rsidR="004F4EB6" w:rsidRPr="00F71B48" w:rsidRDefault="004F4EB6" w:rsidP="004F4EB6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Предоставить в электронном виде (в формате XML, XL, PDF) на CD- диске- 2 шт.</w:t>
            </w:r>
          </w:p>
          <w:p w14:paraId="47C2CD5B" w14:textId="77777777" w:rsidR="004F4EB6" w:rsidRPr="00F71B48" w:rsidRDefault="004F4EB6" w:rsidP="004F4EB6">
            <w:pPr>
              <w:numPr>
                <w:ilvl w:val="0"/>
                <w:numId w:val="5"/>
              </w:numPr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Предоставить на бумажном носителе – 2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шт</w:t>
            </w:r>
            <w:proofErr w:type="spellEnd"/>
          </w:p>
        </w:tc>
      </w:tr>
      <w:tr w:rsidR="00F71B48" w:rsidRPr="00F71B48" w14:paraId="1664A64A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00795399" w14:textId="4B17BD48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14:paraId="4988CF5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оборудованию и материалам</w:t>
            </w:r>
          </w:p>
        </w:tc>
        <w:tc>
          <w:tcPr>
            <w:tcW w:w="5944" w:type="dxa"/>
            <w:vAlign w:val="center"/>
          </w:tcPr>
          <w:p w14:paraId="20868C9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Предусмотреть и согласовать:</w:t>
            </w:r>
          </w:p>
          <w:p w14:paraId="64CBDE82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Крупноблочное оборудование согласовать с Заказчиком.</w:t>
            </w:r>
          </w:p>
          <w:p w14:paraId="7C240BC5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применение оборудования, запорно-регулирующей арматуры, изоляционных покрытий и соединительных деталей, имеющих сертификаты и разрешение на применение при строительстве особо опасных объектов в установленном порядке.</w:t>
            </w:r>
          </w:p>
          <w:p w14:paraId="0DE49003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альтернативный выбор материалов отечественного производителя.</w:t>
            </w:r>
          </w:p>
          <w:p w14:paraId="147577EB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Поставляемое оборудование и материалы должны иметь:</w:t>
            </w:r>
          </w:p>
          <w:p w14:paraId="79862804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Разрешение на применение конкретных видов (типов) технических устройств на опасных производственных объектах, выданных Ростехнадзором.</w:t>
            </w:r>
          </w:p>
          <w:p w14:paraId="2ABA23C1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Сертификаты соответствия требованиям промышленной и пожарной безопасности;</w:t>
            </w:r>
          </w:p>
          <w:p w14:paraId="41FA7828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Необходимую техническую документацию, а именно:</w:t>
            </w:r>
          </w:p>
          <w:p w14:paraId="40E07697" w14:textId="77777777" w:rsidR="004F4EB6" w:rsidRPr="00F71B48" w:rsidRDefault="004F4EB6" w:rsidP="004F4EB6">
            <w:pPr>
              <w:numPr>
                <w:ilvl w:val="0"/>
                <w:numId w:val="4"/>
              </w:numPr>
              <w:tabs>
                <w:tab w:val="left" w:pos="1016"/>
              </w:tabs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заводские паспорта на оборудование;</w:t>
            </w:r>
          </w:p>
          <w:p w14:paraId="7E325372" w14:textId="77777777" w:rsidR="004F4EB6" w:rsidRPr="00F71B48" w:rsidRDefault="004F4EB6" w:rsidP="004F4EB6">
            <w:pPr>
              <w:numPr>
                <w:ilvl w:val="0"/>
                <w:numId w:val="4"/>
              </w:numPr>
              <w:tabs>
                <w:tab w:val="left" w:pos="1016"/>
              </w:tabs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инструкции завода-изготовителя по ремонту,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техническому обслуживанию, эксплуатации и монтажу оборудования;</w:t>
            </w:r>
          </w:p>
          <w:p w14:paraId="6BB83F63" w14:textId="77777777" w:rsidR="004F4EB6" w:rsidRPr="00F71B48" w:rsidRDefault="004F4EB6" w:rsidP="004F4EB6">
            <w:pPr>
              <w:widowControl w:val="0"/>
              <w:numPr>
                <w:ilvl w:val="0"/>
                <w:numId w:val="4"/>
              </w:numPr>
              <w:tabs>
                <w:tab w:val="left" w:pos="1016"/>
              </w:tabs>
              <w:autoSpaceDE w:val="0"/>
              <w:autoSpaceDN w:val="0"/>
              <w:adjustRightInd w:val="0"/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технологические и монтажные схемы присоединения и монтажа.</w:t>
            </w:r>
          </w:p>
        </w:tc>
      </w:tr>
      <w:tr w:rsidR="00F71B48" w:rsidRPr="00F71B48" w14:paraId="557E2A77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2E4C18F6" w14:textId="736FAC95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14:paraId="3866520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средствам измерения</w:t>
            </w:r>
          </w:p>
        </w:tc>
        <w:tc>
          <w:tcPr>
            <w:tcW w:w="5944" w:type="dxa"/>
            <w:vAlign w:val="center"/>
          </w:tcPr>
          <w:p w14:paraId="4866E83C" w14:textId="56E01476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Все применяемые в проекте средства измерения должны иметь Сертификат утверждённого типа СИ </w:t>
            </w:r>
            <w:r w:rsidR="00FD445E" w:rsidRPr="00F71B48">
              <w:rPr>
                <w:rFonts w:ascii="Times New Roman" w:eastAsia="Times New Roman" w:hAnsi="Times New Roman"/>
                <w:lang w:eastAsia="ru-RU"/>
              </w:rPr>
              <w:t>Р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осстандарта РФ, методики поверки, иметь сертификат соответствия требованиям технического регламента Таможенного союза "О безопасности оборудования для работы во взрывоопасных средах" (ТР ТС 012/2011) и внесены в федеральный реестр средств измерений.</w:t>
            </w:r>
          </w:p>
          <w:p w14:paraId="2EE8170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средства (КИПиА) должны отвечать требованиям электромагнитной совместимости, установленным ГОСТ 29073, и быть способными работать в условиях влияния существующих внешних электрических и магнитных полей, а также помех по цепям питания.</w:t>
            </w:r>
          </w:p>
          <w:p w14:paraId="18C7F0C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Все технические средства (КИПиА) должны соответствовать требованиям промышленной безопасности, в соответствии с действующим законодательством РФ.</w:t>
            </w:r>
          </w:p>
          <w:p w14:paraId="517E8A32" w14:textId="77777777" w:rsidR="004F4EB6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Перечень средств измерений согласовать с отделом главного метролога.</w:t>
            </w:r>
          </w:p>
          <w:p w14:paraId="496C296E" w14:textId="77777777" w:rsidR="00882D52" w:rsidRPr="00F71B48" w:rsidRDefault="00882D5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13A7F730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642FF856" w14:textId="1D47E7AE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14:paraId="1F56E4A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качеству, конкурентоспособности и экологическим параметрам продукции.</w:t>
            </w:r>
          </w:p>
        </w:tc>
        <w:tc>
          <w:tcPr>
            <w:tcW w:w="5944" w:type="dxa"/>
            <w:vAlign w:val="center"/>
          </w:tcPr>
          <w:p w14:paraId="638F3D6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Обеспечить соответствие проектной документации требованиям Федерального закона «О промышленной безопасности опасных производственных объектов».</w:t>
            </w:r>
          </w:p>
          <w:p w14:paraId="093364A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решения, применяемые в проекте, должны выбираться из условий экономической обоснованности с учётом расчётных минимальных параметров материалоёмкости и трудоёмкости объектов строительства.</w:t>
            </w:r>
          </w:p>
        </w:tc>
      </w:tr>
      <w:tr w:rsidR="00F71B48" w:rsidRPr="00F71B48" w14:paraId="3934076D" w14:textId="77777777" w:rsidTr="00114E7F">
        <w:trPr>
          <w:trHeight w:val="428"/>
        </w:trPr>
        <w:tc>
          <w:tcPr>
            <w:tcW w:w="10065" w:type="dxa"/>
            <w:gridSpan w:val="3"/>
            <w:vAlign w:val="center"/>
          </w:tcPr>
          <w:p w14:paraId="219701F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ДОПОЛНИТЕЛЬНЫЕ ТРЕБОВАНИЯ </w:t>
            </w:r>
          </w:p>
        </w:tc>
      </w:tr>
      <w:tr w:rsidR="00F71B48" w:rsidRPr="00A41011" w14:paraId="4F5A5C09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C0DA323" w14:textId="299730F6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</w:p>
        </w:tc>
        <w:tc>
          <w:tcPr>
            <w:tcW w:w="3485" w:type="dxa"/>
            <w:vAlign w:val="center"/>
          </w:tcPr>
          <w:p w14:paraId="5238349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составу, содержанию, оформлению и объёму выпуска проектной документации</w:t>
            </w:r>
          </w:p>
        </w:tc>
        <w:tc>
          <w:tcPr>
            <w:tcW w:w="5944" w:type="dxa"/>
            <w:vAlign w:val="center"/>
          </w:tcPr>
          <w:p w14:paraId="5145FAD0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 Постановлению Правительства Российской Федерации от 16.02.2008 № 87 «О составе разделов проектной документации и требования к их содержанию» в полном объеме, для возможности реализации строительства.</w:t>
            </w:r>
          </w:p>
          <w:p w14:paraId="04B3F0BB" w14:textId="20D23D88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Градостроительному кодексу РФ №190-ФЗ от 29.12.2004 </w:t>
            </w:r>
            <w:r w:rsidR="00F07463" w:rsidRPr="00F71B48">
              <w:rPr>
                <w:rFonts w:ascii="Times New Roman" w:eastAsia="Times New Roman" w:hAnsi="Times New Roman"/>
                <w:lang w:eastAsia="ru-RU"/>
              </w:rPr>
              <w:t>(с изменениями на 4 августа 2023 года) (редакция, действующая с 1 сентября 2023 года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0626F062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Федеральному закону от 21.07.1997 № 116-ФЗ «О промышленной безопасности опасных производственных объектов».</w:t>
            </w:r>
          </w:p>
          <w:p w14:paraId="1EE086CB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Федеральному закону от 22.07.2008 №123-ФЗ «Технический регламент о требованиях пожарной безопасности».</w:t>
            </w:r>
          </w:p>
          <w:p w14:paraId="269FCD26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Приказу Федеральной службы по экологическому, технологическому и атомному надзору от 15.12.2020 № 534 "Об утверждении федеральных норм и правил в области промышленной безопасности "Правила безопасности в нефтяной и газовой промышленности".</w:t>
            </w:r>
          </w:p>
          <w:p w14:paraId="3E4F7583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обзорные схемы всей проектной инфраструктуры, выделить линейные объекты, отдельные площадки и узлы с указанием технических характеристик (протяженность, диаметр от точки подключения до отдельно взятого узла и т.д.).</w:t>
            </w:r>
          </w:p>
          <w:p w14:paraId="095BF1F1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Отдельными книгами выпустить:</w:t>
            </w:r>
          </w:p>
          <w:p w14:paraId="275D6BBD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Заказные спецификации на оборудование и материалы должны быть выделены и разделены на каждый участок трассы и площадку строительства на каждый отдельно взятый объект;</w:t>
            </w:r>
          </w:p>
          <w:p w14:paraId="45FB0C8C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Опросные листы (тех. задания);</w:t>
            </w:r>
          </w:p>
          <w:p w14:paraId="4B1D3D5C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Технические требования на изготовление блочного, нестандартного оборудования, металлопродукции,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электрооборудования, системы КИПиА, прочей продукции;</w:t>
            </w:r>
          </w:p>
          <w:p w14:paraId="3BC7DED8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Ведомость объемов работ (ВОР) с выделением и разделением объемов строительно-монтажных работ на каждый участок трассы и площадку строительства, на каждый отдельно взятый объект.</w:t>
            </w:r>
          </w:p>
          <w:p w14:paraId="7DBCD7EF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Выделить этапы проектирования, обеспечивающие строительство, ввод и регистрацию объектов независимо друг от друга;</w:t>
            </w:r>
          </w:p>
          <w:p w14:paraId="50B4F95D" w14:textId="77777777" w:rsidR="004F4EB6" w:rsidRPr="00F71B48" w:rsidRDefault="004F4EB6" w:rsidP="004F4EB6">
            <w:pPr>
              <w:spacing w:after="0" w:line="240" w:lineRule="auto"/>
              <w:ind w:left="733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9CF4345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Объем документации предоставить:</w:t>
            </w:r>
          </w:p>
          <w:p w14:paraId="2F5489C8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2 экземпляра на бумажных носителях;</w:t>
            </w:r>
          </w:p>
          <w:p w14:paraId="59367DB8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2 экземпляра электронной версии в формате</w:t>
            </w:r>
          </w:p>
          <w:p w14:paraId="1A81E14D" w14:textId="77777777" w:rsidR="004F4EB6" w:rsidRPr="00F71B48" w:rsidRDefault="004F4EB6" w:rsidP="004F4EB6">
            <w:pPr>
              <w:spacing w:after="0" w:line="240" w:lineRule="auto"/>
              <w:ind w:left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графическая часть: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03ACF834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pdf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(Acrobat);</w:t>
            </w:r>
          </w:p>
          <w:p w14:paraId="1DBAA355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dwg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AutoCAD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1C18AF73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mif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) в местной системе координат.</w:t>
            </w:r>
          </w:p>
          <w:p w14:paraId="7A0F91C3" w14:textId="77777777" w:rsidR="004F4EB6" w:rsidRPr="00F71B48" w:rsidRDefault="004F4EB6" w:rsidP="004F4EB6">
            <w:pPr>
              <w:spacing w:after="0" w:line="240" w:lineRule="auto"/>
              <w:ind w:left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текстовая часть и спецификации:</w:t>
            </w:r>
          </w:p>
          <w:p w14:paraId="4257CE84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xls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Microsoft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Excel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3D9A6E5A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doc (Microsoft Word);</w:t>
            </w:r>
          </w:p>
          <w:p w14:paraId="688848B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pdf (Acrobat).</w:t>
            </w:r>
          </w:p>
        </w:tc>
      </w:tr>
      <w:tr w:rsidR="00F71B48" w:rsidRPr="00F71B48" w14:paraId="2E1C7186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5889B104" w14:textId="6E17CB9D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3485" w:type="dxa"/>
            <w:vAlign w:val="center"/>
          </w:tcPr>
          <w:p w14:paraId="3558C7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разработке инженерных изысканий</w:t>
            </w:r>
          </w:p>
        </w:tc>
        <w:tc>
          <w:tcPr>
            <w:tcW w:w="5944" w:type="dxa"/>
            <w:vAlign w:val="center"/>
          </w:tcPr>
          <w:p w14:paraId="29FB01BA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Выполнить комплекс инженерных изысканий в объёме, необходимом для реализации данного задания на проектирование.</w:t>
            </w:r>
          </w:p>
          <w:p w14:paraId="1D7E179C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Перед началом выполнения комплекса инженерных изысканий согласовывать с маркшейдерской службой Заказчика Техническое задание и программу на производство работ.</w:t>
            </w:r>
          </w:p>
          <w:p w14:paraId="095C89C0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Инженерные изыскания должны удовлетворять требованиями действующего законодательства РФ и действующих нормативных документов РФ в области строительства и проектирования. </w:t>
            </w:r>
          </w:p>
          <w:p w14:paraId="3E1D4891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Комплексом инженерных изысканий предусмотреть:</w:t>
            </w:r>
          </w:p>
          <w:p w14:paraId="0475B6E6" w14:textId="77777777" w:rsidR="004F4EB6" w:rsidRPr="00F71B48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инженерно-геодезические изыскания;</w:t>
            </w:r>
          </w:p>
          <w:p w14:paraId="32F64F53" w14:textId="77777777" w:rsidR="004F4EB6" w:rsidRPr="00F71B48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инженерно-геологические изыскания;</w:t>
            </w:r>
          </w:p>
          <w:p w14:paraId="2E4DFEB7" w14:textId="77777777" w:rsidR="004F4EB6" w:rsidRPr="00F71B48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инженерно-гидрометеорологические изыскания;</w:t>
            </w:r>
          </w:p>
          <w:p w14:paraId="01318AFA" w14:textId="77777777" w:rsidR="004F4EB6" w:rsidRPr="00F71B48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инженерно-экологические изыскания. </w:t>
            </w:r>
          </w:p>
          <w:p w14:paraId="40BB2734" w14:textId="77777777" w:rsidR="004E61E2" w:rsidRDefault="004E61E2" w:rsidP="004F4EB6">
            <w:pPr>
              <w:spacing w:after="0" w:line="240" w:lineRule="auto"/>
              <w:ind w:left="810"/>
              <w:contextualSpacing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14:paraId="64AD39C9" w14:textId="1BE524A2" w:rsidR="004F4EB6" w:rsidRPr="00F71B48" w:rsidRDefault="004F4EB6" w:rsidP="004F4EB6">
            <w:pPr>
              <w:spacing w:after="0" w:line="240" w:lineRule="auto"/>
              <w:ind w:left="810"/>
              <w:contextualSpacing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При необходимости получить:</w:t>
            </w:r>
          </w:p>
          <w:p w14:paraId="648ED139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объектов культурного наследия (памятников археологии) в районе расположения проектируемых объектов. В случае обнаружения объектов культурного наследия - провести археологические исследования;</w:t>
            </w:r>
          </w:p>
          <w:p w14:paraId="55FD7104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или отсутствии на территории проектируемых объектов редких, эндемичных, реликтовых видов растений и животных, в т.ч. занесённых в Красные Книги РФ, а также информацию о плотности охотничьих ресурсов и путей миграции животных в районе расположения проектируемых объектов;</w:t>
            </w:r>
          </w:p>
          <w:p w14:paraId="76E58336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особо охраняемых природных территорий местного, регионального и федерального значения, в т.ч. охотничьих и ихтиологических, а также территорий традиционного природопользования и родовых угодий в районе расположения проектируемых объектов;</w:t>
            </w:r>
          </w:p>
          <w:p w14:paraId="5DE7A9DF" w14:textId="77777777" w:rsidR="004F4EB6" w:rsidRPr="00F71B48" w:rsidRDefault="004F4EB6" w:rsidP="004F4EB6">
            <w:pPr>
              <w:spacing w:after="0" w:line="240" w:lineRule="auto"/>
              <w:ind w:left="2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скотомогильников (в т.ч. сибиреязвенных), биотермических ям, свалок и полигонов ТБО в районе расположения проектируемых объектов;</w:t>
            </w:r>
          </w:p>
          <w:p w14:paraId="1B6CC893" w14:textId="77777777" w:rsidR="004F4EB6" w:rsidRPr="00F71B48" w:rsidRDefault="004F4EB6" w:rsidP="004F4EB6">
            <w:pPr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общераспространенных полезных ископаемых, горных и геологических отводов в пределах испрашиваемого участка недр и радиусе 2 км.</w:t>
            </w:r>
          </w:p>
          <w:p w14:paraId="37576CD8" w14:textId="77777777" w:rsidR="004F4EB6" w:rsidRPr="00F71B48" w:rsidRDefault="004F4EB6" w:rsidP="004F4EB6">
            <w:pPr>
              <w:spacing w:after="0" w:line="240" w:lineRule="auto"/>
              <w:ind w:firstLine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Все имеющиеся экологические ограничения (ООПТ,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горные отводы, скотомогильники и т.д.) должны быть нанесены на картографический материал, а также указаны размеры границ и зон санитарной охраны и защиты</w:t>
            </w:r>
          </w:p>
          <w:p w14:paraId="2FF7723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 программы выполнения инженерных изысканий представляется Заказчику на рассмотрение вместе с конкурсной документацией.</w:t>
            </w:r>
          </w:p>
          <w:p w14:paraId="42E54FF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Окончательная редакция программы выполнения инженерных изысканий составляется после подписания договора, сбора и обработки материалов изысканий и исследований прошлых лет и может корректироваться.</w:t>
            </w:r>
          </w:p>
          <w:p w14:paraId="723A9CF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 случае выявления в процессе инженерных изысканий непредвиденных сложных или опасных природных и техногенных условий, которые могут оказать неблагоприятное влияние на строительство и эксплуатацию сооружений и среду обитания, исполнитель инженерных изысканий должен поставить Заказчика в известность о необходимости дополнительного изучения и внесения изменений и дополнений в программу инженерных изысканий и в договор в части изменения объемов, видов и методов работ, увеличения продолжительности и (или) стоимости инженерных изысканий.</w:t>
            </w:r>
          </w:p>
          <w:p w14:paraId="4DA47377" w14:textId="77777777" w:rsidR="004F4EB6" w:rsidRPr="00F71B48" w:rsidRDefault="004F4EB6" w:rsidP="004F4EB6">
            <w:pPr>
              <w:spacing w:after="0" w:line="240" w:lineRule="auto"/>
              <w:ind w:left="24" w:firstLine="4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Материалы изысканий согласовывать с маркшейдерской службой Заказчика, с обязательным выездом на место работ, и подписанием акта полевого контроля. </w:t>
            </w:r>
          </w:p>
          <w:p w14:paraId="38EE7DDD" w14:textId="77777777" w:rsidR="004F4EB6" w:rsidRPr="00F71B48" w:rsidRDefault="004F4EB6" w:rsidP="004F4EB6">
            <w:pPr>
              <w:spacing w:after="0" w:line="240" w:lineRule="auto"/>
              <w:ind w:left="24" w:firstLine="4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Заказчик предоставляет доверенность на получение исходных данных и иных документов, необходимых для выполнения инженерных изысканий.</w:t>
            </w:r>
          </w:p>
          <w:p w14:paraId="305F54C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Графические материалы и материалы изысканий представить в электронном виде в форматах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dwg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AutoCa</w:t>
            </w:r>
            <w:proofErr w:type="spellEnd"/>
            <w:r w:rsidRPr="00F71B48">
              <w:rPr>
                <w:rFonts w:ascii="Times New Roman" w:eastAsia="Times New Roman" w:hAnsi="Times New Roman"/>
                <w:lang w:val="en-US" w:eastAsia="ru-RU"/>
              </w:rPr>
              <w:t>d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) ,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pdf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(Acrobat) и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mif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) в системе координат, согласованной с Заказчиком, а текстовые в формате Word.</w:t>
            </w:r>
          </w:p>
          <w:p w14:paraId="54438FA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Перечень нормативных документов, в соответствии с требованиями которых необходимо выполнять инженерные изыскания:</w:t>
            </w:r>
          </w:p>
          <w:p w14:paraId="3EEA2F0A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47.13330.2016 «Инженерные изыскания для строительства. Основные положения». Актуализированная редакция СНиП 11-02-96;</w:t>
            </w:r>
          </w:p>
          <w:p w14:paraId="391B6FC5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502.1325800.2021 «Инженерно-экологические изыскания для строительства»;</w:t>
            </w:r>
          </w:p>
          <w:p w14:paraId="6C9BA9F0" w14:textId="77777777" w:rsidR="004F4EB6" w:rsidRPr="00F71B48" w:rsidRDefault="004F4EB6" w:rsidP="004F4EB6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-СП 482.1325800.2020. «Инженерно-гидрометеорологические изыскания для строительства»;</w:t>
            </w:r>
          </w:p>
          <w:p w14:paraId="2AD34012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317.1325800.2017. «Инженерно-геодезические изыскания для строительства»;</w:t>
            </w:r>
          </w:p>
          <w:p w14:paraId="054DAAF7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446.1325800.2019 «Инженерно-геологические изыскания для строительства»;</w:t>
            </w:r>
          </w:p>
          <w:p w14:paraId="0FA47098" w14:textId="75BB40D6" w:rsidR="004F4EB6" w:rsidRPr="00F71B48" w:rsidRDefault="00F07463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hAnsi="Times New Roman"/>
              </w:rPr>
              <w:t>СП 126.13330.2017 «Геодезические работы в строительстве. СНиП 3.01.03-84» (с Изменением N 1)</w:t>
            </w:r>
            <w:r w:rsidR="004F4EB6" w:rsidRPr="00F71B4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328026CD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115.13330.2016 «Геофизика опасных природных воздействий». Актуализированная редакция СНиП 22-01-95;</w:t>
            </w:r>
          </w:p>
          <w:p w14:paraId="795D470F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116.13330.2012 «Инженерная защита территорий, зданий и сооружений от опасных геологических процессов. Основные положения проектирования»;</w:t>
            </w:r>
          </w:p>
          <w:p w14:paraId="0A7BFA52" w14:textId="77777777" w:rsidR="004F4EB6" w:rsidRPr="00F71B48" w:rsidRDefault="004F4EB6" w:rsidP="004F4EB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104.13330.2016 «Инженерная защита территорий от затопления и подтопления». Актуализированная редакция СНиП 2.06.15-85.</w:t>
            </w:r>
          </w:p>
          <w:p w14:paraId="513ED69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11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Выполнить сбор и изучение материалов изысканий прошлых лет.</w:t>
            </w:r>
          </w:p>
          <w:p w14:paraId="72BBE8B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Заложить пункты с принудительным центрированием (тип 150 оп. знак) – в количестве не менее 2шт.</w:t>
            </w:r>
          </w:p>
          <w:p w14:paraId="2DDB068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Закладку пунктов выполнить согласно:</w:t>
            </w:r>
          </w:p>
          <w:p w14:paraId="46971BE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Правила закладки центров и реперов на пунктах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геодезической и нивелирной сетей, Москва,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Картгеоцентр-Геодезиздат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1993г.</w:t>
            </w:r>
          </w:p>
          <w:p w14:paraId="2E15333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Правила закрепления центров пунктов спутниковой геодезической сети, Москва,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ЦНИИГАиК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2001г.</w:t>
            </w:r>
          </w:p>
          <w:p w14:paraId="7E5BCDA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Основные положения о государственной геодезической сети России, г. Москва, 2004г.</w:t>
            </w:r>
          </w:p>
          <w:p w14:paraId="22EE653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Инструкция по составлению и изданию каталогов геодезических пунктов. ГКИНП (ГНТА) – 01-014-02. М.,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ЦНИИГАиК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2002 г.</w:t>
            </w:r>
          </w:p>
          <w:p w14:paraId="2EAE33D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После заключения договора, при выборе вариантов расположения площадных и линейных объектов, учитывать наличие территорий традиционного природопользования МНС, ИКН, ВОЗ, защитных лесов и в целом материалов лесоустройства и получить согласование на расположение объектов от заинтересованных организаций.</w:t>
            </w:r>
          </w:p>
          <w:p w14:paraId="6C06B94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Согласовать с Заказчиком предварительное расположение объектов для исключения наложений на существующие и проектируемые объекты. Окончательные согласования выполнить после проведения инженерных изысканий и разработки проекта.</w:t>
            </w:r>
          </w:p>
          <w:p w14:paraId="58FEEF9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При полевом трассировании закреплять контуры площадок и оси трасс на местности, устанавливая створные знаки и углы поворота, прорубать визирки. Разбивочные оси площадных объектов привязывать к закрепленным реперам. Добавить полосовую и площадную съемки на этом этапе.</w:t>
            </w:r>
          </w:p>
          <w:p w14:paraId="473B995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Инженерные изыскания проводить в два этапа (съемка и полевое трассирование).</w:t>
            </w:r>
          </w:p>
          <w:p w14:paraId="5475FA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При сдаче Заказчику полосовых и площадных съемок, предоставлять границы съемок в электронном виде для контроля их площади.</w:t>
            </w:r>
          </w:p>
          <w:p w14:paraId="4D28B7B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Разбивочные оси площадных объектов привязать к закрепленным пунктам и реперам. Полевое трассирование проводить на стадии РД. После проведения инженерных изысканий сдать материалы изысканий: каталог координат и картографические материалы в электронном виде в программе </w:t>
            </w: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F71B48" w:rsidRPr="00F71B48" w14:paraId="2591C36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43BE232" w14:textId="1C4758F5" w:rsidR="004F4EB6" w:rsidRPr="00F71B48" w:rsidRDefault="000F2A25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27</w:t>
            </w:r>
          </w:p>
        </w:tc>
        <w:tc>
          <w:tcPr>
            <w:tcW w:w="3485" w:type="dxa"/>
            <w:vAlign w:val="center"/>
          </w:tcPr>
          <w:p w14:paraId="58615AB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разработке землеустроительной документации</w:t>
            </w:r>
          </w:p>
        </w:tc>
        <w:tc>
          <w:tcPr>
            <w:tcW w:w="5944" w:type="dxa"/>
            <w:vAlign w:val="center"/>
          </w:tcPr>
          <w:p w14:paraId="47B628AA" w14:textId="1387ABD9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r w:rsidR="00F84951">
              <w:rPr>
                <w:rFonts w:ascii="Times New Roman" w:eastAsia="Times New Roman" w:hAnsi="Times New Roman"/>
                <w:lang w:eastAsia="ru-RU"/>
              </w:rPr>
              <w:t>Внести корректировки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, согласовать и утвердить проект планировки территории и проект межевания территории в соответствии с требованиями действующего законодательства и Приказа №15-п от 28.12.2022г департамента Пространственного развития и архитектуры ХМАО-Югры «О технических требованиях к отраслевым пространственным данным градостроительной документации ХМАО-Югры».</w:t>
            </w:r>
          </w:p>
          <w:p w14:paraId="47FB24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Определить и согласовать с Заказчиком площадь и границы отводимых под объект земельных участков (площадь отвода уточнить изысканиями).</w:t>
            </w:r>
          </w:p>
          <w:p w14:paraId="08BDF40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Необходимые дополнительные исходные данные для проектирования Заказчик предоставляет по запросам проектной организации.</w:t>
            </w:r>
          </w:p>
          <w:p w14:paraId="7A478A4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>При необходимости, Подрядчик выполняет весь комплекс землеустроительных работ с целью получения правоустанавливающих документов на земельный участок и постановку его на государственный кадастровый учет. (Договор аренды, проект освоения лесов, проект рекультивации, лесная декларация).</w:t>
            </w:r>
          </w:p>
        </w:tc>
      </w:tr>
      <w:tr w:rsidR="00F71B48" w:rsidRPr="00F71B48" w14:paraId="2F9FE97F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4022400" w14:textId="5E9EE2BE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0F2A25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</w:p>
        </w:tc>
        <w:tc>
          <w:tcPr>
            <w:tcW w:w="3485" w:type="dxa"/>
            <w:vAlign w:val="center"/>
          </w:tcPr>
          <w:p w14:paraId="412C0F2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Особые условия</w:t>
            </w:r>
          </w:p>
        </w:tc>
        <w:tc>
          <w:tcPr>
            <w:tcW w:w="5944" w:type="dxa"/>
            <w:vAlign w:val="center"/>
          </w:tcPr>
          <w:p w14:paraId="524F493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Если для разработки документации недостаточно требований по надёжности и безопасности, установленных нормативными техническими документами, или такие требования не установлены, Проектировщиком разрабатываются специальные технические условия, иная документация.</w:t>
            </w:r>
          </w:p>
          <w:p w14:paraId="46B9170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Проектировщик обязан иметь все необходимые допуски на право выполнения всех работ, связанных с реализацией настоящего задания на проектирование, а в случае привлечения сторонних организаций - согласовать с Заказчиком.</w:t>
            </w:r>
          </w:p>
          <w:p w14:paraId="45B5430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решения Проектировщик согласовывает с Заказчиком.</w:t>
            </w:r>
          </w:p>
          <w:p w14:paraId="55D95B6D" w14:textId="778D8C7F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До начало проектирования Подрядчик предоставляет согласование на бумажном носителе Генеральный план (ГП или ППО) объекта и Технологические схемы</w:t>
            </w:r>
            <w:r w:rsidR="00F00747">
              <w:rPr>
                <w:rFonts w:ascii="Times New Roman" w:eastAsia="Times New Roman" w:hAnsi="Times New Roman"/>
                <w:lang w:eastAsia="ru-RU"/>
              </w:rPr>
              <w:t xml:space="preserve"> объекта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 Список кураторов для согласования Проектировщик запрашивает дополнительно.</w:t>
            </w:r>
          </w:p>
          <w:p w14:paraId="0E95566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При необходимости Проектировщик запрашивает технические условия и направляет на согласование документацию сторонним организациям (при пересечении трубопроводов, ВЛ и т.д.) по согласованию с Заказчиком. </w:t>
            </w:r>
          </w:p>
          <w:p w14:paraId="1220F6F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Заказчик определяет очерёдность, приоритетность, этапность проектирования и выдачи проектной документации.</w:t>
            </w:r>
          </w:p>
          <w:p w14:paraId="15AF9FD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До отправки на экспертизу Проектировщик обязан защитить разработанную документацию на Техническом совете Заказчика.</w:t>
            </w:r>
          </w:p>
          <w:p w14:paraId="0D9334A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Экспертизу провести в соответствии с требованиями Постановления Правительства РФ от 05.03.2007г. №145. </w:t>
            </w:r>
          </w:p>
          <w:p w14:paraId="63588E3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 проведении экспертизы заявителем выступает Заказчик. Подрядчик по доверенности Заказчика осуществляет техническое сопровождение проектной документации, а в случае необходимости получает необходимые согласования и утверждения для получения положительного заключения экспертизы.</w:t>
            </w:r>
          </w:p>
          <w:p w14:paraId="5754A4C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Затраты на техническое сопровождение ПСД несёт Проектировщик.</w:t>
            </w:r>
          </w:p>
          <w:p w14:paraId="6541529B" w14:textId="77777777" w:rsidR="004F4EB6" w:rsidRPr="00F71B48" w:rsidRDefault="004F4EB6" w:rsidP="004F4EB6">
            <w:pPr>
              <w:widowControl w:val="0"/>
              <w:tabs>
                <w:tab w:val="left" w:pos="1021"/>
              </w:tabs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 получении отрицательного заключения экспертизы:</w:t>
            </w:r>
          </w:p>
          <w:p w14:paraId="160B03FD" w14:textId="77777777" w:rsidR="004F4EB6" w:rsidRPr="00F71B48" w:rsidRDefault="004F4EB6" w:rsidP="004F4EB6">
            <w:pPr>
              <w:widowControl w:val="0"/>
              <w:numPr>
                <w:ilvl w:val="0"/>
                <w:numId w:val="31"/>
              </w:numPr>
              <w:tabs>
                <w:tab w:val="left" w:pos="10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оплату за повторную экспертизу производит Подрядчик;</w:t>
            </w:r>
          </w:p>
          <w:p w14:paraId="3FA4C82B" w14:textId="77777777" w:rsidR="004F4EB6" w:rsidRPr="00F71B48" w:rsidRDefault="004F4EB6" w:rsidP="004F4EB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внесение изменений в проектную и рабочую документацию, связанную с получением замечаний по результатам экспертиз или получением отрицательного заключения, Подрядчик производит за свой счёт.</w:t>
            </w:r>
          </w:p>
        </w:tc>
      </w:tr>
      <w:tr w:rsidR="00F71B48" w:rsidRPr="00F71B48" w14:paraId="3ECEAA9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24CD78BE" w14:textId="4F39F2C9" w:rsidR="004F4EB6" w:rsidRPr="00F71B48" w:rsidRDefault="000F2A25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29</w:t>
            </w:r>
          </w:p>
        </w:tc>
        <w:tc>
          <w:tcPr>
            <w:tcW w:w="3485" w:type="dxa"/>
            <w:vAlign w:val="center"/>
          </w:tcPr>
          <w:p w14:paraId="799DCF1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Приложения</w:t>
            </w:r>
          </w:p>
        </w:tc>
        <w:tc>
          <w:tcPr>
            <w:tcW w:w="5944" w:type="dxa"/>
            <w:vAlign w:val="center"/>
          </w:tcPr>
          <w:p w14:paraId="250EA809" w14:textId="77777777" w:rsidR="004F4EB6" w:rsidRPr="007E3154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3154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на электроснабжение </w:t>
            </w:r>
          </w:p>
          <w:p w14:paraId="3E511E90" w14:textId="7561CA76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3154">
              <w:rPr>
                <w:rFonts w:ascii="Times New Roman" w:eastAsia="Times New Roman" w:hAnsi="Times New Roman"/>
                <w:lang w:eastAsia="ru-RU"/>
              </w:rPr>
              <w:t>(приложение №</w:t>
            </w:r>
            <w:r w:rsidR="000F2A25">
              <w:rPr>
                <w:rFonts w:ascii="Times New Roman" w:eastAsia="Times New Roman" w:hAnsi="Times New Roman"/>
                <w:lang w:eastAsia="ru-RU"/>
              </w:rPr>
              <w:t>1</w:t>
            </w:r>
            <w:r w:rsidRPr="007E3154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490E441E" w14:textId="166BE20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на проектирование </w:t>
            </w:r>
            <w:r w:rsidR="00816D01">
              <w:rPr>
                <w:rFonts w:ascii="Times New Roman" w:eastAsia="Times New Roman" w:hAnsi="Times New Roman"/>
                <w:lang w:eastAsia="ru-RU"/>
              </w:rPr>
              <w:t xml:space="preserve">нефтегазосборного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трубопровод</w:t>
            </w:r>
            <w:r w:rsidR="00816D01">
              <w:rPr>
                <w:rFonts w:ascii="Times New Roman" w:eastAsia="Times New Roman" w:hAnsi="Times New Roman"/>
                <w:lang w:eastAsia="ru-RU"/>
              </w:rPr>
              <w:t>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(приложение №</w:t>
            </w:r>
            <w:r w:rsidR="000F2A25">
              <w:rPr>
                <w:rFonts w:ascii="Times New Roman" w:eastAsia="Times New Roman" w:hAnsi="Times New Roman"/>
                <w:lang w:eastAsia="ru-RU"/>
              </w:rPr>
              <w:t>2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43580984" w14:textId="5AF202C4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</w:t>
            </w:r>
            <w:r w:rsidR="00F07463" w:rsidRPr="00F71B48">
              <w:rPr>
                <w:rFonts w:ascii="Times New Roman" w:eastAsia="Times New Roman" w:hAnsi="Times New Roman"/>
                <w:lang w:eastAsia="ru-RU"/>
              </w:rPr>
              <w:t xml:space="preserve">по автоматизации, охранно-пожарной сигнализации и связи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(приложение №</w:t>
            </w:r>
            <w:r w:rsidR="000F2A25">
              <w:rPr>
                <w:rFonts w:ascii="Times New Roman" w:eastAsia="Times New Roman" w:hAnsi="Times New Roman"/>
                <w:lang w:eastAsia="ru-RU"/>
              </w:rPr>
              <w:t>3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); </w:t>
            </w:r>
          </w:p>
          <w:p w14:paraId="638D4CF8" w14:textId="5401A8FF" w:rsidR="004F4EB6" w:rsidRPr="00F71B48" w:rsidRDefault="004F4EB6" w:rsidP="000F2A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Обзорная схема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(приложение №</w:t>
            </w:r>
            <w:r w:rsidR="000F2A25">
              <w:rPr>
                <w:rFonts w:ascii="Times New Roman" w:eastAsia="Times New Roman" w:hAnsi="Times New Roman"/>
                <w:lang w:eastAsia="ru-RU"/>
              </w:rPr>
              <w:t>4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</w:tc>
      </w:tr>
    </w:tbl>
    <w:p w14:paraId="251B0FCF" w14:textId="57C43A4D" w:rsidR="00CD566F" w:rsidRDefault="00CD566F" w:rsidP="00547CCA">
      <w:pPr>
        <w:jc w:val="center"/>
        <w:rPr>
          <w:rFonts w:ascii="Times New Roman" w:hAnsi="Times New Roman"/>
        </w:rPr>
      </w:pPr>
    </w:p>
    <w:p w14:paraId="4A393D81" w14:textId="651AFF62" w:rsidR="00CD566F" w:rsidRDefault="00CD566F" w:rsidP="00547CCA">
      <w:pPr>
        <w:jc w:val="center"/>
        <w:rPr>
          <w:rFonts w:ascii="Times New Roman" w:hAnsi="Times New Roman"/>
        </w:rPr>
      </w:pPr>
    </w:p>
    <w:p w14:paraId="27827325" w14:textId="2C04CBB7" w:rsidR="00D25DEB" w:rsidRDefault="00D25DEB" w:rsidP="00547C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8498F31" w14:textId="5A445133" w:rsidR="0023783A" w:rsidRPr="00547CCA" w:rsidRDefault="0023783A" w:rsidP="000F2A25">
      <w:pPr>
        <w:tabs>
          <w:tab w:val="left" w:pos="8565"/>
        </w:tabs>
        <w:jc w:val="right"/>
        <w:rPr>
          <w:rFonts w:ascii="Times New Roman" w:hAnsi="Times New Roman"/>
        </w:rPr>
      </w:pPr>
      <w:r w:rsidRPr="00A465E4">
        <w:rPr>
          <w:rFonts w:ascii="Times New Roman" w:hAnsi="Times New Roman"/>
        </w:rPr>
        <w:lastRenderedPageBreak/>
        <w:t>Приложение 1</w:t>
      </w:r>
      <w:r w:rsidR="003C19F0">
        <w:rPr>
          <w:rFonts w:ascii="Times New Roman" w:hAnsi="Times New Roman"/>
          <w:noProof/>
          <w:lang w:eastAsia="ru-RU"/>
        </w:rPr>
        <w:drawing>
          <wp:inline distT="0" distB="0" distL="0" distR="0" wp14:anchorId="3ACC440C" wp14:editId="2B1B67C0">
            <wp:extent cx="6115050" cy="6151990"/>
            <wp:effectExtent l="0" t="0" r="0" b="1270"/>
            <wp:docPr id="8" name="Рисунок 8" descr="C:\Users\SunagatullinaSN\Desktop\Объекты\39. Обустройство кустов скв. КП24 Унт. мр. Корректировка\01_Запрос ТУ\ТУ №131 КП-24 Унтыгейское.jpg\ТУ №131 КП-24 Унтыгейско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nagatullinaSN\Desktop\Объекты\39. Обустройство кустов скв. КП24 Унт. мр. Корректировка\01_Запрос ТУ\ТУ №131 КП-24 Унтыгейское.jpg\ТУ №131 КП-24 Унтыгейское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8"/>
                    <a:stretch/>
                  </pic:blipFill>
                  <pic:spPr bwMode="auto">
                    <a:xfrm>
                      <a:off x="0" y="0"/>
                      <a:ext cx="6115050" cy="61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9F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48DF98F" wp14:editId="2647667C">
            <wp:extent cx="6115050" cy="4094922"/>
            <wp:effectExtent l="0" t="0" r="0" b="1270"/>
            <wp:docPr id="9" name="Рисунок 9" descr="C:\Users\SunagatullinaSN\Desktop\Объекты\39. Обустройство кустов скв. КП24 Унт. мр. Корректировка\01_Запрос ТУ\ТУ №131 КП-24 Унтыгейское.jpg\ТУ №131 КП-24 Унтыгейское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nagatullinaSN\Desktop\Объекты\39. Обустройство кустов скв. КП24 Унт. мр. Корректировка\01_Запрос ТУ\ТУ №131 КП-24 Унтыгейское.jpg\ТУ №131 КП-24 Унтыгейское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53"/>
                    <a:stretch/>
                  </pic:blipFill>
                  <pic:spPr bwMode="auto">
                    <a:xfrm>
                      <a:off x="0" y="0"/>
                      <a:ext cx="6115050" cy="40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8FC9C" w14:textId="5E3929C5" w:rsidR="003E388F" w:rsidRDefault="003E388F" w:rsidP="00547C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0C1CA0F" w14:textId="504F7F77" w:rsidR="003E388F" w:rsidRDefault="003C19F0" w:rsidP="0023783A">
      <w:pPr>
        <w:tabs>
          <w:tab w:val="left" w:pos="25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772A415" wp14:editId="7513B35A">
            <wp:extent cx="6115050" cy="6470043"/>
            <wp:effectExtent l="0" t="0" r="0" b="6985"/>
            <wp:docPr id="10" name="Рисунок 10" descr="C:\Users\SunagatullinaSN\Desktop\Объекты\39. Обустройство кустов скв. КП24 Унт. мр. Корректировка\01_Запрос ТУ\ТУ КП 24.jpg\ТУ КП 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nagatullinaSN\Desktop\Объекты\39. Обустройство кустов скв. КП24 Унт. мр. Корректировка\01_Запрос ТУ\ТУ КП 24.jpg\ТУ КП 24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0"/>
                    <a:stretch/>
                  </pic:blipFill>
                  <pic:spPr bwMode="auto">
                    <a:xfrm>
                      <a:off x="0" y="0"/>
                      <a:ext cx="6115050" cy="64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88F" w:rsidRPr="0023783A">
        <w:rPr>
          <w:rFonts w:ascii="Times New Roman" w:hAnsi="Times New Roman"/>
        </w:rPr>
        <w:br w:type="page"/>
      </w:r>
    </w:p>
    <w:p w14:paraId="4F37EA80" w14:textId="247F26A2" w:rsidR="00BC4B49" w:rsidRDefault="003C19F0" w:rsidP="00BC4B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469214" wp14:editId="232F2766">
            <wp:extent cx="6115050" cy="7084612"/>
            <wp:effectExtent l="0" t="0" r="0" b="2540"/>
            <wp:docPr id="12" name="Рисунок 12" descr="C:\Users\SunagatullinaSN\Desktop\Объекты\39. Обустройство кустов скв. КП24 Унт. мр. Корректировка\01_Запрос ТУ\ТУ КП 24.jpg\ТУ КП 2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nagatullinaSN\Desktop\Объекты\39. Обустройство кустов скв. КП24 Унт. мр. Корректировка\01_Запрос ТУ\ТУ КП 24.jpg\ТУ КП 24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5"/>
                    <a:stretch/>
                  </pic:blipFill>
                  <pic:spPr bwMode="auto">
                    <a:xfrm>
                      <a:off x="0" y="0"/>
                      <a:ext cx="6115050" cy="70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EB311D" wp14:editId="34EDDE8A">
            <wp:extent cx="6115050" cy="8648700"/>
            <wp:effectExtent l="0" t="0" r="0" b="0"/>
            <wp:docPr id="13" name="Рисунок 13" descr="C:\Users\SunagatullinaSN\Desktop\Объекты\39. Обустройство кустов скв. КП24 Унт. мр. Корректировка\01_Запрос ТУ\ТУ КП 24.jpg\ТУ КП 2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nagatullinaSN\Desktop\Объекты\39. Обустройство кустов скв. КП24 Унт. мр. Корректировка\01_Запрос ТУ\ТУ КП 24.jpg\ТУ КП 24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50E5" w14:textId="104BBF57" w:rsidR="00BC4B49" w:rsidRDefault="00BC4B49" w:rsidP="00A613BE">
      <w:pPr>
        <w:ind w:left="77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6C7FC9A" w14:textId="15157B81" w:rsidR="003C19F0" w:rsidRDefault="00D0548A" w:rsidP="003C19F0">
      <w:pPr>
        <w:tabs>
          <w:tab w:val="left" w:pos="7905"/>
        </w:tabs>
        <w:rPr>
          <w:rFonts w:ascii="Times New Roman" w:hAnsi="Times New Roman"/>
        </w:rPr>
      </w:pPr>
      <w:r>
        <w:lastRenderedPageBreak/>
        <w:tab/>
      </w:r>
      <w:r w:rsidRPr="00A465E4">
        <w:rPr>
          <w:rFonts w:ascii="Times New Roman" w:hAnsi="Times New Roman"/>
        </w:rPr>
        <w:t>Приложение №</w:t>
      </w:r>
      <w:r w:rsidR="000F2A25">
        <w:rPr>
          <w:rFonts w:ascii="Times New Roman" w:hAnsi="Times New Roman"/>
        </w:rPr>
        <w:t>3</w:t>
      </w:r>
      <w:r w:rsidR="003C19F0">
        <w:rPr>
          <w:rFonts w:ascii="Times New Roman" w:hAnsi="Times New Roman"/>
          <w:noProof/>
          <w:lang w:eastAsia="ru-RU"/>
        </w:rPr>
        <w:drawing>
          <wp:inline distT="0" distB="0" distL="0" distR="0" wp14:anchorId="6D2AB56D" wp14:editId="27C5F893">
            <wp:extent cx="6115050" cy="5857792"/>
            <wp:effectExtent l="0" t="0" r="0" b="0"/>
            <wp:docPr id="14" name="Рисунок 14" descr="C:\Users\SUNAGA~2\Desktop\822B~1\3924~1\01_~1\24(1)~1.PDF\ТУ по автоматизации на «Обустройство куста скважин  №24 Унтыгейского мес...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UNAGA~2\Desktop\822B~1\3924~1\01_~1\24(1)~1.PDF\ТУ по автоматизации на «Обустройство куста скважин  №24 Унтыгейского мес...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0"/>
                    <a:stretch/>
                  </pic:blipFill>
                  <pic:spPr bwMode="auto">
                    <a:xfrm>
                      <a:off x="0" y="0"/>
                      <a:ext cx="6115050" cy="58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9F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E3483AD" wp14:editId="742FB5D6">
            <wp:extent cx="6115050" cy="8648700"/>
            <wp:effectExtent l="0" t="0" r="0" b="0"/>
            <wp:docPr id="16" name="Рисунок 16" descr="C:\Users\SUNAGA~2\Desktop\822B~1\3924~1\01_~1\24(1)~1.PDF\ТУ по автоматизации на «Обустройство куста скважин  №24 Унтыгейского мес...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UNAGA~2\Desktop\822B~1\3924~1\01_~1\24(1)~1.PDF\ТУ по автоматизации на «Обустройство куста скважин  №24 Унтыгейского мес...-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9F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46A8CD2" wp14:editId="1C5320B6">
            <wp:extent cx="6115050" cy="8648700"/>
            <wp:effectExtent l="0" t="0" r="0" b="0"/>
            <wp:docPr id="17" name="Рисунок 17" descr="C:\Users\SUNAGA~2\Desktop\822B~1\3924~1\01_~1\24(1)~1.PDF\ТУ по автоматизации на «Обустройство куста скважин  №24 Унтыгейского мес...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UNAGA~2\Desktop\822B~1\3924~1\01_~1\24(1)~1.PDF\ТУ по автоматизации на «Обустройство куста скважин  №24 Унтыгейского мес...-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9F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6A2ED6C" wp14:editId="1E4F3B4D">
            <wp:extent cx="6115050" cy="8648700"/>
            <wp:effectExtent l="0" t="0" r="0" b="0"/>
            <wp:docPr id="18" name="Рисунок 18" descr="C:\Users\SUNAGA~2\Desktop\822B~1\3924~1\01_~1\24(1)~1.PDF\ТУ по автоматизации на «Обустройство куста скважин  №24 Унтыгейского мес...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UNAGA~2\Desktop\822B~1\3924~1\01_~1\24(1)~1.PDF\ТУ по автоматизации на «Обустройство куста скважин  №24 Унтыгейского мес...-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9F0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C7B452C" wp14:editId="514745E3">
            <wp:extent cx="6115050" cy="7537837"/>
            <wp:effectExtent l="0" t="0" r="0" b="6350"/>
            <wp:docPr id="19" name="Рисунок 19" descr="C:\Users\SUNAGA~2\Desktop\822B~1\3924~1\01_~1\24(1)~1.PDF\ТУ по автоматизации на «Обустройство куста скважин  №24 Унтыгейского мес...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UNAGA~2\Desktop\822B~1\3924~1\01_~1\24(1)~1.PDF\ТУ по автоматизации на «Обустройство куста скважин  №24 Унтыгейского мес...-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5"/>
                    <a:stretch/>
                  </pic:blipFill>
                  <pic:spPr bwMode="auto">
                    <a:xfrm>
                      <a:off x="0" y="0"/>
                      <a:ext cx="6115050" cy="75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B4B76" w14:textId="719D068F" w:rsidR="002F4E3D" w:rsidRPr="00C069CF" w:rsidRDefault="002F4E3D" w:rsidP="00C069CF">
      <w:pPr>
        <w:spacing w:after="0" w:line="240" w:lineRule="auto"/>
        <w:rPr>
          <w:rFonts w:ascii="Times New Roman" w:hAnsi="Times New Roman"/>
        </w:rPr>
      </w:pPr>
    </w:p>
    <w:p w14:paraId="2713FEED" w14:textId="0AE9FAD4" w:rsidR="002F4E3D" w:rsidRDefault="002F4E3D" w:rsidP="00AA32DB">
      <w:pPr>
        <w:spacing w:after="0" w:line="240" w:lineRule="auto"/>
        <w:jc w:val="center"/>
      </w:pPr>
    </w:p>
    <w:p w14:paraId="17EF37BB" w14:textId="4F39C38B" w:rsidR="002F4E3D" w:rsidRDefault="002F4E3D">
      <w:pPr>
        <w:spacing w:after="0" w:line="240" w:lineRule="auto"/>
      </w:pPr>
    </w:p>
    <w:p w14:paraId="760F97B1" w14:textId="4F3B463B" w:rsidR="002F4E3D" w:rsidRDefault="002F4E3D">
      <w:pPr>
        <w:spacing w:after="0" w:line="240" w:lineRule="auto"/>
      </w:pPr>
    </w:p>
    <w:p w14:paraId="300212B0" w14:textId="5A93A7D4" w:rsidR="002F4E3D" w:rsidRDefault="002F4E3D">
      <w:pPr>
        <w:spacing w:after="0" w:line="240" w:lineRule="auto"/>
      </w:pPr>
    </w:p>
    <w:p w14:paraId="6D9A4B33" w14:textId="77777777" w:rsidR="002F4E3D" w:rsidRDefault="002F4E3D">
      <w:pPr>
        <w:spacing w:after="0" w:line="240" w:lineRule="auto"/>
      </w:pPr>
    </w:p>
    <w:p w14:paraId="77D6C968" w14:textId="5BEF70FF" w:rsidR="00D0548A" w:rsidRDefault="00D0548A" w:rsidP="00D0548A">
      <w:pPr>
        <w:tabs>
          <w:tab w:val="left" w:pos="2775"/>
        </w:tabs>
      </w:pPr>
    </w:p>
    <w:p w14:paraId="3040DD5D" w14:textId="615CFF59" w:rsidR="00A613BE" w:rsidRPr="00D0548A" w:rsidRDefault="00A613BE" w:rsidP="00AA32DB">
      <w:pPr>
        <w:spacing w:after="0" w:line="240" w:lineRule="auto"/>
      </w:pPr>
    </w:p>
    <w:sectPr w:rsidR="00A613BE" w:rsidRPr="00D0548A" w:rsidSect="00CE19E2">
      <w:footerReference w:type="default" r:id="rId20"/>
      <w:pgSz w:w="11906" w:h="16838"/>
      <w:pgMar w:top="284" w:right="851" w:bottom="284" w:left="1418" w:header="709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386D3" w14:textId="77777777" w:rsidR="002925D5" w:rsidRDefault="002925D5" w:rsidP="005E33F4">
      <w:pPr>
        <w:spacing w:after="0" w:line="240" w:lineRule="auto"/>
      </w:pPr>
      <w:r>
        <w:separator/>
      </w:r>
    </w:p>
  </w:endnote>
  <w:endnote w:type="continuationSeparator" w:id="0">
    <w:p w14:paraId="1E803E46" w14:textId="77777777" w:rsidR="002925D5" w:rsidRDefault="002925D5" w:rsidP="005E3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6729" w14:textId="24FDFF54" w:rsidR="00AF518C" w:rsidRPr="009B7606" w:rsidRDefault="00AF518C" w:rsidP="009B7606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FEC1B" w14:textId="77777777" w:rsidR="002925D5" w:rsidRDefault="002925D5" w:rsidP="005E33F4">
      <w:pPr>
        <w:spacing w:after="0" w:line="240" w:lineRule="auto"/>
      </w:pPr>
      <w:r>
        <w:separator/>
      </w:r>
    </w:p>
  </w:footnote>
  <w:footnote w:type="continuationSeparator" w:id="0">
    <w:p w14:paraId="0BE50BB1" w14:textId="77777777" w:rsidR="002925D5" w:rsidRDefault="002925D5" w:rsidP="005E3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547B"/>
    <w:multiLevelType w:val="hybridMultilevel"/>
    <w:tmpl w:val="50D212AC"/>
    <w:lvl w:ilvl="0" w:tplc="A9245A2A">
      <w:numFmt w:val="bullet"/>
      <w:lvlText w:val="-"/>
      <w:lvlJc w:val="left"/>
      <w:pPr>
        <w:ind w:left="1027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" w15:restartNumberingAfterBreak="0">
    <w:nsid w:val="0733588D"/>
    <w:multiLevelType w:val="hybridMultilevel"/>
    <w:tmpl w:val="D5F47F4E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1B41"/>
    <w:multiLevelType w:val="hybridMultilevel"/>
    <w:tmpl w:val="91667ED4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" w15:restartNumberingAfterBreak="0">
    <w:nsid w:val="0CAC45A6"/>
    <w:multiLevelType w:val="hybridMultilevel"/>
    <w:tmpl w:val="79726A48"/>
    <w:lvl w:ilvl="0" w:tplc="535EB92A">
      <w:numFmt w:val="bullet"/>
      <w:lvlText w:val="-"/>
      <w:lvlJc w:val="left"/>
      <w:pPr>
        <w:ind w:left="1169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4" w15:restartNumberingAfterBreak="0">
    <w:nsid w:val="11CE2EA5"/>
    <w:multiLevelType w:val="hybridMultilevel"/>
    <w:tmpl w:val="5B600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662E9"/>
    <w:multiLevelType w:val="hybridMultilevel"/>
    <w:tmpl w:val="7AD6F5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93D8D"/>
    <w:multiLevelType w:val="hybridMultilevel"/>
    <w:tmpl w:val="643CE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7D55"/>
    <w:multiLevelType w:val="hybridMultilevel"/>
    <w:tmpl w:val="B9046212"/>
    <w:lvl w:ilvl="0" w:tplc="074C6B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749B"/>
    <w:multiLevelType w:val="hybridMultilevel"/>
    <w:tmpl w:val="6B54D9C4"/>
    <w:lvl w:ilvl="0" w:tplc="074C6B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5F837E5"/>
    <w:multiLevelType w:val="hybridMultilevel"/>
    <w:tmpl w:val="366C4FEC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37FD1FDD"/>
    <w:multiLevelType w:val="hybridMultilevel"/>
    <w:tmpl w:val="375C3502"/>
    <w:lvl w:ilvl="0" w:tplc="56E61D08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4410589E"/>
    <w:multiLevelType w:val="hybridMultilevel"/>
    <w:tmpl w:val="B64E779A"/>
    <w:lvl w:ilvl="0" w:tplc="074C6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A60FE"/>
    <w:multiLevelType w:val="hybridMultilevel"/>
    <w:tmpl w:val="C334438A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9455D"/>
    <w:multiLevelType w:val="hybridMultilevel"/>
    <w:tmpl w:val="7F1E1A9E"/>
    <w:lvl w:ilvl="0" w:tplc="E27AE528">
      <w:start w:val="1"/>
      <w:numFmt w:val="bullet"/>
      <w:lvlText w:val="-"/>
      <w:lvlJc w:val="left"/>
      <w:pPr>
        <w:ind w:left="1494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8076CAF"/>
    <w:multiLevelType w:val="hybridMultilevel"/>
    <w:tmpl w:val="52EE039E"/>
    <w:lvl w:ilvl="0" w:tplc="0D1EAD2A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C25BE"/>
    <w:multiLevelType w:val="multilevel"/>
    <w:tmpl w:val="FC12E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440"/>
      </w:pPr>
      <w:rPr>
        <w:rFonts w:hint="default"/>
      </w:rPr>
    </w:lvl>
  </w:abstractNum>
  <w:abstractNum w:abstractNumId="16" w15:restartNumberingAfterBreak="0">
    <w:nsid w:val="554E595E"/>
    <w:multiLevelType w:val="hybridMultilevel"/>
    <w:tmpl w:val="7FD0CC0A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593C"/>
    <w:multiLevelType w:val="hybridMultilevel"/>
    <w:tmpl w:val="58EA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0208A"/>
    <w:multiLevelType w:val="hybridMultilevel"/>
    <w:tmpl w:val="240A08EA"/>
    <w:lvl w:ilvl="0" w:tplc="6434AEB2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9" w15:restartNumberingAfterBreak="0">
    <w:nsid w:val="5B1E59B4"/>
    <w:multiLevelType w:val="hybridMultilevel"/>
    <w:tmpl w:val="3E0A531C"/>
    <w:lvl w:ilvl="0" w:tplc="FA785DE6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A7589"/>
    <w:multiLevelType w:val="hybridMultilevel"/>
    <w:tmpl w:val="9600FE9C"/>
    <w:lvl w:ilvl="0" w:tplc="7A5ED3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47BAE"/>
    <w:multiLevelType w:val="hybridMultilevel"/>
    <w:tmpl w:val="34F06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00248"/>
    <w:multiLevelType w:val="hybridMultilevel"/>
    <w:tmpl w:val="52AE7124"/>
    <w:lvl w:ilvl="0" w:tplc="FD76256C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B0C1E"/>
    <w:multiLevelType w:val="hybridMultilevel"/>
    <w:tmpl w:val="EC88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E168C"/>
    <w:multiLevelType w:val="hybridMultilevel"/>
    <w:tmpl w:val="75BE719A"/>
    <w:lvl w:ilvl="0" w:tplc="A9DCFBB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5" w15:restartNumberingAfterBreak="0">
    <w:nsid w:val="70CB70C4"/>
    <w:multiLevelType w:val="hybridMultilevel"/>
    <w:tmpl w:val="CDB64AD6"/>
    <w:lvl w:ilvl="0" w:tplc="535EB92A">
      <w:numFmt w:val="bullet"/>
      <w:lvlText w:val="-"/>
      <w:lvlJc w:val="left"/>
      <w:pPr>
        <w:ind w:left="1453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26" w15:restartNumberingAfterBreak="0">
    <w:nsid w:val="74466241"/>
    <w:multiLevelType w:val="hybridMultilevel"/>
    <w:tmpl w:val="3386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D4D33"/>
    <w:multiLevelType w:val="hybridMultilevel"/>
    <w:tmpl w:val="3A44C49A"/>
    <w:lvl w:ilvl="0" w:tplc="FD76256C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8" w15:restartNumberingAfterBreak="0">
    <w:nsid w:val="76492DC5"/>
    <w:multiLevelType w:val="hybridMultilevel"/>
    <w:tmpl w:val="215C3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C6ED4"/>
    <w:multiLevelType w:val="hybridMultilevel"/>
    <w:tmpl w:val="2D184746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130A9"/>
    <w:multiLevelType w:val="singleLevel"/>
    <w:tmpl w:val="074C6BB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E4A221B"/>
    <w:multiLevelType w:val="hybridMultilevel"/>
    <w:tmpl w:val="EF2861DE"/>
    <w:lvl w:ilvl="0" w:tplc="535EB92A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2" w15:restartNumberingAfterBreak="0">
    <w:nsid w:val="7E623A75"/>
    <w:multiLevelType w:val="hybridMultilevel"/>
    <w:tmpl w:val="D0387FB4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0"/>
  </w:num>
  <w:num w:numId="4">
    <w:abstractNumId w:val="25"/>
  </w:num>
  <w:num w:numId="5">
    <w:abstractNumId w:val="18"/>
  </w:num>
  <w:num w:numId="6">
    <w:abstractNumId w:val="3"/>
  </w:num>
  <w:num w:numId="7">
    <w:abstractNumId w:val="14"/>
  </w:num>
  <w:num w:numId="8">
    <w:abstractNumId w:val="21"/>
  </w:num>
  <w:num w:numId="9">
    <w:abstractNumId w:val="20"/>
  </w:num>
  <w:num w:numId="10">
    <w:abstractNumId w:val="32"/>
  </w:num>
  <w:num w:numId="11">
    <w:abstractNumId w:val="16"/>
  </w:num>
  <w:num w:numId="12">
    <w:abstractNumId w:val="29"/>
  </w:num>
  <w:num w:numId="13">
    <w:abstractNumId w:val="6"/>
  </w:num>
  <w:num w:numId="14">
    <w:abstractNumId w:val="26"/>
  </w:num>
  <w:num w:numId="15">
    <w:abstractNumId w:val="5"/>
  </w:num>
  <w:num w:numId="16">
    <w:abstractNumId w:val="30"/>
  </w:num>
  <w:num w:numId="17">
    <w:abstractNumId w:val="15"/>
  </w:num>
  <w:num w:numId="18">
    <w:abstractNumId w:val="1"/>
  </w:num>
  <w:num w:numId="19">
    <w:abstractNumId w:val="12"/>
  </w:num>
  <w:num w:numId="20">
    <w:abstractNumId w:val="8"/>
  </w:num>
  <w:num w:numId="21">
    <w:abstractNumId w:val="7"/>
  </w:num>
  <w:num w:numId="22">
    <w:abstractNumId w:val="11"/>
  </w:num>
  <w:num w:numId="23">
    <w:abstractNumId w:val="24"/>
  </w:num>
  <w:num w:numId="24">
    <w:abstractNumId w:val="19"/>
  </w:num>
  <w:num w:numId="25">
    <w:abstractNumId w:val="4"/>
  </w:num>
  <w:num w:numId="26">
    <w:abstractNumId w:val="28"/>
  </w:num>
  <w:num w:numId="27">
    <w:abstractNumId w:val="13"/>
  </w:num>
  <w:num w:numId="28">
    <w:abstractNumId w:val="2"/>
  </w:num>
  <w:num w:numId="29">
    <w:abstractNumId w:val="23"/>
  </w:num>
  <w:num w:numId="30">
    <w:abstractNumId w:val="10"/>
  </w:num>
  <w:num w:numId="31">
    <w:abstractNumId w:val="22"/>
  </w:num>
  <w:num w:numId="32">
    <w:abstractNumId w:val="17"/>
  </w:num>
  <w:num w:numId="33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12B1"/>
    <w:rsid w:val="00000877"/>
    <w:rsid w:val="00000ECF"/>
    <w:rsid w:val="0000185B"/>
    <w:rsid w:val="00001FAE"/>
    <w:rsid w:val="000071B1"/>
    <w:rsid w:val="00011B84"/>
    <w:rsid w:val="000120CF"/>
    <w:rsid w:val="00013171"/>
    <w:rsid w:val="0001409C"/>
    <w:rsid w:val="00015487"/>
    <w:rsid w:val="000173D3"/>
    <w:rsid w:val="00020354"/>
    <w:rsid w:val="00023394"/>
    <w:rsid w:val="00025DC6"/>
    <w:rsid w:val="000267E0"/>
    <w:rsid w:val="00031CD7"/>
    <w:rsid w:val="00036EA9"/>
    <w:rsid w:val="00037901"/>
    <w:rsid w:val="00041D42"/>
    <w:rsid w:val="000422B3"/>
    <w:rsid w:val="00042666"/>
    <w:rsid w:val="00043251"/>
    <w:rsid w:val="00043314"/>
    <w:rsid w:val="000463D6"/>
    <w:rsid w:val="0005291D"/>
    <w:rsid w:val="00053456"/>
    <w:rsid w:val="00061BD3"/>
    <w:rsid w:val="000631DA"/>
    <w:rsid w:val="00063560"/>
    <w:rsid w:val="00064870"/>
    <w:rsid w:val="00064A82"/>
    <w:rsid w:val="000656A8"/>
    <w:rsid w:val="000656CD"/>
    <w:rsid w:val="0006612C"/>
    <w:rsid w:val="0006693B"/>
    <w:rsid w:val="00066A6B"/>
    <w:rsid w:val="00067719"/>
    <w:rsid w:val="000715CA"/>
    <w:rsid w:val="00072A00"/>
    <w:rsid w:val="000734E3"/>
    <w:rsid w:val="00073519"/>
    <w:rsid w:val="000753BA"/>
    <w:rsid w:val="0007582B"/>
    <w:rsid w:val="00075E90"/>
    <w:rsid w:val="0007629E"/>
    <w:rsid w:val="000777D7"/>
    <w:rsid w:val="00077D84"/>
    <w:rsid w:val="00080D21"/>
    <w:rsid w:val="000813AB"/>
    <w:rsid w:val="00083E8E"/>
    <w:rsid w:val="0008429B"/>
    <w:rsid w:val="000843DF"/>
    <w:rsid w:val="00084F7F"/>
    <w:rsid w:val="00086888"/>
    <w:rsid w:val="00090A35"/>
    <w:rsid w:val="0009257E"/>
    <w:rsid w:val="000A2F26"/>
    <w:rsid w:val="000A50F1"/>
    <w:rsid w:val="000A6585"/>
    <w:rsid w:val="000B1504"/>
    <w:rsid w:val="000B1AF1"/>
    <w:rsid w:val="000B366B"/>
    <w:rsid w:val="000B5FBB"/>
    <w:rsid w:val="000B69E7"/>
    <w:rsid w:val="000C1263"/>
    <w:rsid w:val="000C402D"/>
    <w:rsid w:val="000C73A8"/>
    <w:rsid w:val="000D0263"/>
    <w:rsid w:val="000D086E"/>
    <w:rsid w:val="000D1759"/>
    <w:rsid w:val="000D3DBE"/>
    <w:rsid w:val="000D41B1"/>
    <w:rsid w:val="000D45A9"/>
    <w:rsid w:val="000D6686"/>
    <w:rsid w:val="000D6CCE"/>
    <w:rsid w:val="000E1442"/>
    <w:rsid w:val="000E144B"/>
    <w:rsid w:val="000E2AB3"/>
    <w:rsid w:val="000E3CA8"/>
    <w:rsid w:val="000E3F87"/>
    <w:rsid w:val="000F01CC"/>
    <w:rsid w:val="000F2A25"/>
    <w:rsid w:val="000F44D6"/>
    <w:rsid w:val="000F450C"/>
    <w:rsid w:val="000F6DF9"/>
    <w:rsid w:val="000F7651"/>
    <w:rsid w:val="000F792F"/>
    <w:rsid w:val="0010271D"/>
    <w:rsid w:val="00104165"/>
    <w:rsid w:val="00104C30"/>
    <w:rsid w:val="001121BA"/>
    <w:rsid w:val="001134A9"/>
    <w:rsid w:val="00113839"/>
    <w:rsid w:val="00114E7F"/>
    <w:rsid w:val="00116A32"/>
    <w:rsid w:val="00117D06"/>
    <w:rsid w:val="00122CA0"/>
    <w:rsid w:val="001239F1"/>
    <w:rsid w:val="001245C9"/>
    <w:rsid w:val="00127E9E"/>
    <w:rsid w:val="00130029"/>
    <w:rsid w:val="001309F1"/>
    <w:rsid w:val="0013306C"/>
    <w:rsid w:val="00134BF1"/>
    <w:rsid w:val="001365A8"/>
    <w:rsid w:val="001365F9"/>
    <w:rsid w:val="00137ECF"/>
    <w:rsid w:val="001422A4"/>
    <w:rsid w:val="00142A3F"/>
    <w:rsid w:val="00143DAA"/>
    <w:rsid w:val="00147BA9"/>
    <w:rsid w:val="0015208D"/>
    <w:rsid w:val="001545EC"/>
    <w:rsid w:val="001604CB"/>
    <w:rsid w:val="00161DA0"/>
    <w:rsid w:val="00161E01"/>
    <w:rsid w:val="00163989"/>
    <w:rsid w:val="00167B2E"/>
    <w:rsid w:val="0017108B"/>
    <w:rsid w:val="001744D2"/>
    <w:rsid w:val="001752C2"/>
    <w:rsid w:val="00175D03"/>
    <w:rsid w:val="00176C1F"/>
    <w:rsid w:val="00177BB7"/>
    <w:rsid w:val="00182896"/>
    <w:rsid w:val="00183FB5"/>
    <w:rsid w:val="00184150"/>
    <w:rsid w:val="00192952"/>
    <w:rsid w:val="00195415"/>
    <w:rsid w:val="00196505"/>
    <w:rsid w:val="001A047E"/>
    <w:rsid w:val="001A1E87"/>
    <w:rsid w:val="001A243E"/>
    <w:rsid w:val="001A3431"/>
    <w:rsid w:val="001A4D4E"/>
    <w:rsid w:val="001A53C1"/>
    <w:rsid w:val="001A5D9A"/>
    <w:rsid w:val="001A659D"/>
    <w:rsid w:val="001B26CE"/>
    <w:rsid w:val="001B2FE1"/>
    <w:rsid w:val="001B3C4E"/>
    <w:rsid w:val="001B40C2"/>
    <w:rsid w:val="001B4DBA"/>
    <w:rsid w:val="001B51ED"/>
    <w:rsid w:val="001B5AB5"/>
    <w:rsid w:val="001C073C"/>
    <w:rsid w:val="001C2B10"/>
    <w:rsid w:val="001C42DA"/>
    <w:rsid w:val="001C7F07"/>
    <w:rsid w:val="001D079A"/>
    <w:rsid w:val="001D28D0"/>
    <w:rsid w:val="001D5283"/>
    <w:rsid w:val="001E14E2"/>
    <w:rsid w:val="001E2CB9"/>
    <w:rsid w:val="001E3C3F"/>
    <w:rsid w:val="001E6B5B"/>
    <w:rsid w:val="001E79A3"/>
    <w:rsid w:val="001F7358"/>
    <w:rsid w:val="002000A3"/>
    <w:rsid w:val="002034FE"/>
    <w:rsid w:val="00203641"/>
    <w:rsid w:val="00205807"/>
    <w:rsid w:val="00212DBE"/>
    <w:rsid w:val="0021480E"/>
    <w:rsid w:val="00220567"/>
    <w:rsid w:val="002220FA"/>
    <w:rsid w:val="00225A9E"/>
    <w:rsid w:val="00226ADB"/>
    <w:rsid w:val="00232974"/>
    <w:rsid w:val="0023476D"/>
    <w:rsid w:val="00235902"/>
    <w:rsid w:val="00235CE0"/>
    <w:rsid w:val="00235D7D"/>
    <w:rsid w:val="00236341"/>
    <w:rsid w:val="002366A5"/>
    <w:rsid w:val="0023783A"/>
    <w:rsid w:val="00240EB0"/>
    <w:rsid w:val="00242D34"/>
    <w:rsid w:val="0024347C"/>
    <w:rsid w:val="00247484"/>
    <w:rsid w:val="00247516"/>
    <w:rsid w:val="002479ED"/>
    <w:rsid w:val="00247DB0"/>
    <w:rsid w:val="00250975"/>
    <w:rsid w:val="00252FD3"/>
    <w:rsid w:val="002545A6"/>
    <w:rsid w:val="002554F0"/>
    <w:rsid w:val="00261132"/>
    <w:rsid w:val="0026201B"/>
    <w:rsid w:val="0026527B"/>
    <w:rsid w:val="0027128B"/>
    <w:rsid w:val="0027169D"/>
    <w:rsid w:val="002727C3"/>
    <w:rsid w:val="00272C86"/>
    <w:rsid w:val="0027404A"/>
    <w:rsid w:val="002778BC"/>
    <w:rsid w:val="00280096"/>
    <w:rsid w:val="002830B6"/>
    <w:rsid w:val="002837DB"/>
    <w:rsid w:val="00284E87"/>
    <w:rsid w:val="00286E04"/>
    <w:rsid w:val="002870CF"/>
    <w:rsid w:val="00290179"/>
    <w:rsid w:val="002925D5"/>
    <w:rsid w:val="002942A5"/>
    <w:rsid w:val="00294412"/>
    <w:rsid w:val="00295017"/>
    <w:rsid w:val="002951AF"/>
    <w:rsid w:val="00297C9A"/>
    <w:rsid w:val="00297D4A"/>
    <w:rsid w:val="002A2BE0"/>
    <w:rsid w:val="002A42F6"/>
    <w:rsid w:val="002A65AF"/>
    <w:rsid w:val="002B34AB"/>
    <w:rsid w:val="002B3EF2"/>
    <w:rsid w:val="002B56A1"/>
    <w:rsid w:val="002B6658"/>
    <w:rsid w:val="002B767A"/>
    <w:rsid w:val="002C04D2"/>
    <w:rsid w:val="002C0A93"/>
    <w:rsid w:val="002C29B8"/>
    <w:rsid w:val="002C2E1E"/>
    <w:rsid w:val="002C4875"/>
    <w:rsid w:val="002C4C56"/>
    <w:rsid w:val="002C4D51"/>
    <w:rsid w:val="002C55AA"/>
    <w:rsid w:val="002C664F"/>
    <w:rsid w:val="002C6B88"/>
    <w:rsid w:val="002D00C6"/>
    <w:rsid w:val="002D6509"/>
    <w:rsid w:val="002D7723"/>
    <w:rsid w:val="002E0432"/>
    <w:rsid w:val="002E1680"/>
    <w:rsid w:val="002E2596"/>
    <w:rsid w:val="002E4450"/>
    <w:rsid w:val="002E519B"/>
    <w:rsid w:val="002E5C54"/>
    <w:rsid w:val="002E758D"/>
    <w:rsid w:val="002F1FB4"/>
    <w:rsid w:val="002F210C"/>
    <w:rsid w:val="002F4E3D"/>
    <w:rsid w:val="00301E54"/>
    <w:rsid w:val="0030285D"/>
    <w:rsid w:val="003029F3"/>
    <w:rsid w:val="00307EAE"/>
    <w:rsid w:val="003209F5"/>
    <w:rsid w:val="00323FA3"/>
    <w:rsid w:val="00324E26"/>
    <w:rsid w:val="003277A1"/>
    <w:rsid w:val="00341AFF"/>
    <w:rsid w:val="00341B36"/>
    <w:rsid w:val="00342056"/>
    <w:rsid w:val="0034320B"/>
    <w:rsid w:val="0034539C"/>
    <w:rsid w:val="00346E28"/>
    <w:rsid w:val="00347F4B"/>
    <w:rsid w:val="00350F61"/>
    <w:rsid w:val="003519B6"/>
    <w:rsid w:val="00354EAD"/>
    <w:rsid w:val="00355D7E"/>
    <w:rsid w:val="00360441"/>
    <w:rsid w:val="003605B7"/>
    <w:rsid w:val="00363340"/>
    <w:rsid w:val="00363DD1"/>
    <w:rsid w:val="00365BAC"/>
    <w:rsid w:val="00367D5E"/>
    <w:rsid w:val="00370963"/>
    <w:rsid w:val="00371CF4"/>
    <w:rsid w:val="00372E67"/>
    <w:rsid w:val="0037342A"/>
    <w:rsid w:val="00373E6A"/>
    <w:rsid w:val="003740DC"/>
    <w:rsid w:val="00374D9C"/>
    <w:rsid w:val="00380378"/>
    <w:rsid w:val="00381911"/>
    <w:rsid w:val="00381ACA"/>
    <w:rsid w:val="00384465"/>
    <w:rsid w:val="00384A9F"/>
    <w:rsid w:val="00384E08"/>
    <w:rsid w:val="0038688F"/>
    <w:rsid w:val="00387E0A"/>
    <w:rsid w:val="0039167B"/>
    <w:rsid w:val="003922AB"/>
    <w:rsid w:val="00394774"/>
    <w:rsid w:val="00394CD2"/>
    <w:rsid w:val="00394F99"/>
    <w:rsid w:val="00397125"/>
    <w:rsid w:val="00397CE1"/>
    <w:rsid w:val="003A02BC"/>
    <w:rsid w:val="003A1C7D"/>
    <w:rsid w:val="003B015C"/>
    <w:rsid w:val="003B4FC4"/>
    <w:rsid w:val="003B53AE"/>
    <w:rsid w:val="003B649A"/>
    <w:rsid w:val="003C0931"/>
    <w:rsid w:val="003C19F0"/>
    <w:rsid w:val="003C3480"/>
    <w:rsid w:val="003C3F31"/>
    <w:rsid w:val="003C508D"/>
    <w:rsid w:val="003C6DEF"/>
    <w:rsid w:val="003C71CB"/>
    <w:rsid w:val="003D1406"/>
    <w:rsid w:val="003D3BF9"/>
    <w:rsid w:val="003D41FF"/>
    <w:rsid w:val="003D4DFF"/>
    <w:rsid w:val="003D4FB0"/>
    <w:rsid w:val="003D7D80"/>
    <w:rsid w:val="003E18EB"/>
    <w:rsid w:val="003E276B"/>
    <w:rsid w:val="003E388F"/>
    <w:rsid w:val="003E4AA9"/>
    <w:rsid w:val="003E5D84"/>
    <w:rsid w:val="003F1373"/>
    <w:rsid w:val="003F3979"/>
    <w:rsid w:val="003F4B6A"/>
    <w:rsid w:val="003F576F"/>
    <w:rsid w:val="003F7009"/>
    <w:rsid w:val="003F79C1"/>
    <w:rsid w:val="003F7F29"/>
    <w:rsid w:val="00400A5E"/>
    <w:rsid w:val="00400BBB"/>
    <w:rsid w:val="004036EC"/>
    <w:rsid w:val="00405AEA"/>
    <w:rsid w:val="00405D76"/>
    <w:rsid w:val="00407D87"/>
    <w:rsid w:val="00410FB5"/>
    <w:rsid w:val="00412275"/>
    <w:rsid w:val="004143B7"/>
    <w:rsid w:val="00414AF3"/>
    <w:rsid w:val="004150BC"/>
    <w:rsid w:val="00420ADD"/>
    <w:rsid w:val="0042355E"/>
    <w:rsid w:val="00423E54"/>
    <w:rsid w:val="00426862"/>
    <w:rsid w:val="00426D05"/>
    <w:rsid w:val="004305DF"/>
    <w:rsid w:val="00430D7B"/>
    <w:rsid w:val="00431654"/>
    <w:rsid w:val="00431945"/>
    <w:rsid w:val="004323D0"/>
    <w:rsid w:val="00433265"/>
    <w:rsid w:val="00434800"/>
    <w:rsid w:val="00436E16"/>
    <w:rsid w:val="004403D3"/>
    <w:rsid w:val="00447757"/>
    <w:rsid w:val="0044799A"/>
    <w:rsid w:val="00447DB0"/>
    <w:rsid w:val="00452AD6"/>
    <w:rsid w:val="004629AB"/>
    <w:rsid w:val="00462A68"/>
    <w:rsid w:val="00465CCE"/>
    <w:rsid w:val="004707B0"/>
    <w:rsid w:val="00471600"/>
    <w:rsid w:val="004737BC"/>
    <w:rsid w:val="00474B08"/>
    <w:rsid w:val="00474B7B"/>
    <w:rsid w:val="004807BA"/>
    <w:rsid w:val="00480B4C"/>
    <w:rsid w:val="00480DA6"/>
    <w:rsid w:val="00485C0D"/>
    <w:rsid w:val="00486093"/>
    <w:rsid w:val="00487BC1"/>
    <w:rsid w:val="004926F9"/>
    <w:rsid w:val="004929CC"/>
    <w:rsid w:val="00492B10"/>
    <w:rsid w:val="00493A68"/>
    <w:rsid w:val="00494301"/>
    <w:rsid w:val="004A30F6"/>
    <w:rsid w:val="004A4C5D"/>
    <w:rsid w:val="004A6D5D"/>
    <w:rsid w:val="004B14C9"/>
    <w:rsid w:val="004B2F54"/>
    <w:rsid w:val="004B4480"/>
    <w:rsid w:val="004B5F94"/>
    <w:rsid w:val="004B761D"/>
    <w:rsid w:val="004B7B96"/>
    <w:rsid w:val="004C18DE"/>
    <w:rsid w:val="004C1B4F"/>
    <w:rsid w:val="004C233D"/>
    <w:rsid w:val="004C248B"/>
    <w:rsid w:val="004C352D"/>
    <w:rsid w:val="004C4CB3"/>
    <w:rsid w:val="004C4CF0"/>
    <w:rsid w:val="004C542D"/>
    <w:rsid w:val="004C5AF8"/>
    <w:rsid w:val="004D128B"/>
    <w:rsid w:val="004D22A0"/>
    <w:rsid w:val="004D2B6C"/>
    <w:rsid w:val="004D3518"/>
    <w:rsid w:val="004D4542"/>
    <w:rsid w:val="004D6E18"/>
    <w:rsid w:val="004E0507"/>
    <w:rsid w:val="004E0ECC"/>
    <w:rsid w:val="004E18D6"/>
    <w:rsid w:val="004E4F78"/>
    <w:rsid w:val="004E61E2"/>
    <w:rsid w:val="004E765A"/>
    <w:rsid w:val="004F037E"/>
    <w:rsid w:val="004F3C9D"/>
    <w:rsid w:val="004F4623"/>
    <w:rsid w:val="004F4EB6"/>
    <w:rsid w:val="004F5479"/>
    <w:rsid w:val="004F7E69"/>
    <w:rsid w:val="00500436"/>
    <w:rsid w:val="00501C65"/>
    <w:rsid w:val="00502241"/>
    <w:rsid w:val="005046F5"/>
    <w:rsid w:val="005057BE"/>
    <w:rsid w:val="0051175C"/>
    <w:rsid w:val="00514535"/>
    <w:rsid w:val="00514819"/>
    <w:rsid w:val="005161A4"/>
    <w:rsid w:val="005169EE"/>
    <w:rsid w:val="00520072"/>
    <w:rsid w:val="00520EBF"/>
    <w:rsid w:val="00524491"/>
    <w:rsid w:val="005251B8"/>
    <w:rsid w:val="00525387"/>
    <w:rsid w:val="0053086F"/>
    <w:rsid w:val="005336A8"/>
    <w:rsid w:val="00534560"/>
    <w:rsid w:val="0053621A"/>
    <w:rsid w:val="00536BB6"/>
    <w:rsid w:val="005429B2"/>
    <w:rsid w:val="00545EC5"/>
    <w:rsid w:val="00547CCA"/>
    <w:rsid w:val="00551580"/>
    <w:rsid w:val="005540C7"/>
    <w:rsid w:val="00557EB4"/>
    <w:rsid w:val="00560CEC"/>
    <w:rsid w:val="00560F09"/>
    <w:rsid w:val="00561ADE"/>
    <w:rsid w:val="00562967"/>
    <w:rsid w:val="00564897"/>
    <w:rsid w:val="00566997"/>
    <w:rsid w:val="00566F64"/>
    <w:rsid w:val="00567532"/>
    <w:rsid w:val="005736DD"/>
    <w:rsid w:val="00573C1D"/>
    <w:rsid w:val="00576E6E"/>
    <w:rsid w:val="00580D86"/>
    <w:rsid w:val="005810BC"/>
    <w:rsid w:val="00583652"/>
    <w:rsid w:val="005875E6"/>
    <w:rsid w:val="00587AA5"/>
    <w:rsid w:val="00590B92"/>
    <w:rsid w:val="00590D9C"/>
    <w:rsid w:val="0059232B"/>
    <w:rsid w:val="00592EBC"/>
    <w:rsid w:val="00593266"/>
    <w:rsid w:val="005940AC"/>
    <w:rsid w:val="00594EDE"/>
    <w:rsid w:val="00597142"/>
    <w:rsid w:val="005975E9"/>
    <w:rsid w:val="00597D59"/>
    <w:rsid w:val="005A055C"/>
    <w:rsid w:val="005A151B"/>
    <w:rsid w:val="005A20F9"/>
    <w:rsid w:val="005A767F"/>
    <w:rsid w:val="005B599E"/>
    <w:rsid w:val="005B6AD0"/>
    <w:rsid w:val="005C1581"/>
    <w:rsid w:val="005C3A7D"/>
    <w:rsid w:val="005C5800"/>
    <w:rsid w:val="005C61AB"/>
    <w:rsid w:val="005D0194"/>
    <w:rsid w:val="005D08BC"/>
    <w:rsid w:val="005D51A6"/>
    <w:rsid w:val="005D5A62"/>
    <w:rsid w:val="005E09AC"/>
    <w:rsid w:val="005E1285"/>
    <w:rsid w:val="005E2021"/>
    <w:rsid w:val="005E33F4"/>
    <w:rsid w:val="005E4599"/>
    <w:rsid w:val="005E4CBD"/>
    <w:rsid w:val="005E5215"/>
    <w:rsid w:val="005F12B5"/>
    <w:rsid w:val="005F1FC5"/>
    <w:rsid w:val="005F34BD"/>
    <w:rsid w:val="005F34CA"/>
    <w:rsid w:val="005F39C5"/>
    <w:rsid w:val="005F54E5"/>
    <w:rsid w:val="005F62C2"/>
    <w:rsid w:val="005F6DC0"/>
    <w:rsid w:val="00600EBE"/>
    <w:rsid w:val="00602138"/>
    <w:rsid w:val="00606717"/>
    <w:rsid w:val="0061034C"/>
    <w:rsid w:val="00611F11"/>
    <w:rsid w:val="00614AAC"/>
    <w:rsid w:val="00620020"/>
    <w:rsid w:val="00620DB0"/>
    <w:rsid w:val="00622631"/>
    <w:rsid w:val="006230DD"/>
    <w:rsid w:val="0062477E"/>
    <w:rsid w:val="006248D3"/>
    <w:rsid w:val="00625589"/>
    <w:rsid w:val="00626C82"/>
    <w:rsid w:val="0063060B"/>
    <w:rsid w:val="00631540"/>
    <w:rsid w:val="00634AB1"/>
    <w:rsid w:val="00636379"/>
    <w:rsid w:val="00637A15"/>
    <w:rsid w:val="00643277"/>
    <w:rsid w:val="006466AE"/>
    <w:rsid w:val="00646AFE"/>
    <w:rsid w:val="00650486"/>
    <w:rsid w:val="006508F6"/>
    <w:rsid w:val="00650B27"/>
    <w:rsid w:val="00653891"/>
    <w:rsid w:val="00660D71"/>
    <w:rsid w:val="00664532"/>
    <w:rsid w:val="00671F10"/>
    <w:rsid w:val="00672E20"/>
    <w:rsid w:val="00673BD7"/>
    <w:rsid w:val="00675744"/>
    <w:rsid w:val="006760B1"/>
    <w:rsid w:val="00677605"/>
    <w:rsid w:val="00681286"/>
    <w:rsid w:val="00681C04"/>
    <w:rsid w:val="006903F3"/>
    <w:rsid w:val="00690A8F"/>
    <w:rsid w:val="00696CFF"/>
    <w:rsid w:val="006A1653"/>
    <w:rsid w:val="006A342A"/>
    <w:rsid w:val="006A47AA"/>
    <w:rsid w:val="006A7069"/>
    <w:rsid w:val="006A79C3"/>
    <w:rsid w:val="006B13E8"/>
    <w:rsid w:val="006B14AF"/>
    <w:rsid w:val="006B2A4F"/>
    <w:rsid w:val="006B3997"/>
    <w:rsid w:val="006B3B24"/>
    <w:rsid w:val="006B46BB"/>
    <w:rsid w:val="006C13DE"/>
    <w:rsid w:val="006C23F2"/>
    <w:rsid w:val="006C3C20"/>
    <w:rsid w:val="006C3D25"/>
    <w:rsid w:val="006C7FE4"/>
    <w:rsid w:val="006D0D0A"/>
    <w:rsid w:val="006D625B"/>
    <w:rsid w:val="006E2890"/>
    <w:rsid w:val="006E53BF"/>
    <w:rsid w:val="006E732A"/>
    <w:rsid w:val="006F0205"/>
    <w:rsid w:val="006F03DA"/>
    <w:rsid w:val="006F0F9A"/>
    <w:rsid w:val="006F2DB9"/>
    <w:rsid w:val="006F57E6"/>
    <w:rsid w:val="006F707F"/>
    <w:rsid w:val="006F7B87"/>
    <w:rsid w:val="00703CD7"/>
    <w:rsid w:val="007055C9"/>
    <w:rsid w:val="007072DA"/>
    <w:rsid w:val="00710082"/>
    <w:rsid w:val="00712A2B"/>
    <w:rsid w:val="00716D43"/>
    <w:rsid w:val="00717862"/>
    <w:rsid w:val="007179D4"/>
    <w:rsid w:val="00717B5F"/>
    <w:rsid w:val="00717FF1"/>
    <w:rsid w:val="00720308"/>
    <w:rsid w:val="00720863"/>
    <w:rsid w:val="00722079"/>
    <w:rsid w:val="007250C3"/>
    <w:rsid w:val="007270FC"/>
    <w:rsid w:val="00733609"/>
    <w:rsid w:val="00734CFD"/>
    <w:rsid w:val="00736533"/>
    <w:rsid w:val="00741970"/>
    <w:rsid w:val="00742C28"/>
    <w:rsid w:val="007453F8"/>
    <w:rsid w:val="007515B6"/>
    <w:rsid w:val="00752F2F"/>
    <w:rsid w:val="007605E6"/>
    <w:rsid w:val="007606F4"/>
    <w:rsid w:val="00761231"/>
    <w:rsid w:val="00764E3E"/>
    <w:rsid w:val="00765446"/>
    <w:rsid w:val="00766361"/>
    <w:rsid w:val="007709AF"/>
    <w:rsid w:val="00772C46"/>
    <w:rsid w:val="00774090"/>
    <w:rsid w:val="00774AA3"/>
    <w:rsid w:val="00775782"/>
    <w:rsid w:val="00776E3F"/>
    <w:rsid w:val="0078158E"/>
    <w:rsid w:val="007819C7"/>
    <w:rsid w:val="00782E46"/>
    <w:rsid w:val="00785DD8"/>
    <w:rsid w:val="00786510"/>
    <w:rsid w:val="00791D12"/>
    <w:rsid w:val="00792E0C"/>
    <w:rsid w:val="00793138"/>
    <w:rsid w:val="00793C69"/>
    <w:rsid w:val="00796129"/>
    <w:rsid w:val="0079726B"/>
    <w:rsid w:val="007A272F"/>
    <w:rsid w:val="007A38CB"/>
    <w:rsid w:val="007A4AF4"/>
    <w:rsid w:val="007A5149"/>
    <w:rsid w:val="007A6427"/>
    <w:rsid w:val="007A6506"/>
    <w:rsid w:val="007A7B5B"/>
    <w:rsid w:val="007B13DA"/>
    <w:rsid w:val="007B237C"/>
    <w:rsid w:val="007B321F"/>
    <w:rsid w:val="007B35D6"/>
    <w:rsid w:val="007B4E47"/>
    <w:rsid w:val="007B5AE3"/>
    <w:rsid w:val="007B5E50"/>
    <w:rsid w:val="007B75DB"/>
    <w:rsid w:val="007B7AF6"/>
    <w:rsid w:val="007C0B80"/>
    <w:rsid w:val="007C1928"/>
    <w:rsid w:val="007C2311"/>
    <w:rsid w:val="007C27E5"/>
    <w:rsid w:val="007C2F4B"/>
    <w:rsid w:val="007C4842"/>
    <w:rsid w:val="007C5257"/>
    <w:rsid w:val="007C75AB"/>
    <w:rsid w:val="007C76E8"/>
    <w:rsid w:val="007C7E33"/>
    <w:rsid w:val="007D0C0A"/>
    <w:rsid w:val="007D41B1"/>
    <w:rsid w:val="007D4AEB"/>
    <w:rsid w:val="007D4B53"/>
    <w:rsid w:val="007D4C92"/>
    <w:rsid w:val="007D56CB"/>
    <w:rsid w:val="007D65A6"/>
    <w:rsid w:val="007E3154"/>
    <w:rsid w:val="007E357D"/>
    <w:rsid w:val="007E6794"/>
    <w:rsid w:val="007F3A41"/>
    <w:rsid w:val="007F3E7F"/>
    <w:rsid w:val="007F412C"/>
    <w:rsid w:val="007F6FB4"/>
    <w:rsid w:val="007F70F7"/>
    <w:rsid w:val="008008B5"/>
    <w:rsid w:val="00801557"/>
    <w:rsid w:val="008016A9"/>
    <w:rsid w:val="00802116"/>
    <w:rsid w:val="00802A33"/>
    <w:rsid w:val="008030F8"/>
    <w:rsid w:val="00804BCF"/>
    <w:rsid w:val="008065AC"/>
    <w:rsid w:val="008106F4"/>
    <w:rsid w:val="00811F67"/>
    <w:rsid w:val="008126AA"/>
    <w:rsid w:val="00812CAF"/>
    <w:rsid w:val="00816D01"/>
    <w:rsid w:val="00817F08"/>
    <w:rsid w:val="008200A8"/>
    <w:rsid w:val="00821B94"/>
    <w:rsid w:val="0083210B"/>
    <w:rsid w:val="00832200"/>
    <w:rsid w:val="00833F5D"/>
    <w:rsid w:val="008342B7"/>
    <w:rsid w:val="00835020"/>
    <w:rsid w:val="00836011"/>
    <w:rsid w:val="00836F1E"/>
    <w:rsid w:val="008434DC"/>
    <w:rsid w:val="00844AAD"/>
    <w:rsid w:val="00845B42"/>
    <w:rsid w:val="0084776D"/>
    <w:rsid w:val="00847DAF"/>
    <w:rsid w:val="008501CE"/>
    <w:rsid w:val="0085102B"/>
    <w:rsid w:val="008524F7"/>
    <w:rsid w:val="00852D43"/>
    <w:rsid w:val="008551EF"/>
    <w:rsid w:val="0086078E"/>
    <w:rsid w:val="008613B3"/>
    <w:rsid w:val="008613F6"/>
    <w:rsid w:val="00862460"/>
    <w:rsid w:val="00865DE4"/>
    <w:rsid w:val="00866202"/>
    <w:rsid w:val="008669E1"/>
    <w:rsid w:val="00867D01"/>
    <w:rsid w:val="008744ED"/>
    <w:rsid w:val="0087542E"/>
    <w:rsid w:val="00875ED3"/>
    <w:rsid w:val="00876326"/>
    <w:rsid w:val="0087728F"/>
    <w:rsid w:val="00877D15"/>
    <w:rsid w:val="00880A2B"/>
    <w:rsid w:val="00882D52"/>
    <w:rsid w:val="008834A5"/>
    <w:rsid w:val="00884279"/>
    <w:rsid w:val="00884BD8"/>
    <w:rsid w:val="00886216"/>
    <w:rsid w:val="0089286F"/>
    <w:rsid w:val="00892FAF"/>
    <w:rsid w:val="00893181"/>
    <w:rsid w:val="008A0EC0"/>
    <w:rsid w:val="008A1542"/>
    <w:rsid w:val="008A225F"/>
    <w:rsid w:val="008A4CFB"/>
    <w:rsid w:val="008A6208"/>
    <w:rsid w:val="008B2759"/>
    <w:rsid w:val="008B733B"/>
    <w:rsid w:val="008C1891"/>
    <w:rsid w:val="008C3045"/>
    <w:rsid w:val="008C4DA1"/>
    <w:rsid w:val="008C4F4D"/>
    <w:rsid w:val="008C733D"/>
    <w:rsid w:val="008E1FE2"/>
    <w:rsid w:val="008E3826"/>
    <w:rsid w:val="008E52C2"/>
    <w:rsid w:val="008E5795"/>
    <w:rsid w:val="008E5EFB"/>
    <w:rsid w:val="008E5F64"/>
    <w:rsid w:val="008F00A9"/>
    <w:rsid w:val="008F064F"/>
    <w:rsid w:val="008F154D"/>
    <w:rsid w:val="008F2219"/>
    <w:rsid w:val="008F3F2D"/>
    <w:rsid w:val="008F5E83"/>
    <w:rsid w:val="00903F94"/>
    <w:rsid w:val="00905ED4"/>
    <w:rsid w:val="00907CE2"/>
    <w:rsid w:val="009105D9"/>
    <w:rsid w:val="0091070B"/>
    <w:rsid w:val="00911BC9"/>
    <w:rsid w:val="00914128"/>
    <w:rsid w:val="0091528F"/>
    <w:rsid w:val="00915641"/>
    <w:rsid w:val="00915C4A"/>
    <w:rsid w:val="009266BE"/>
    <w:rsid w:val="009305D3"/>
    <w:rsid w:val="0093341B"/>
    <w:rsid w:val="00935FDE"/>
    <w:rsid w:val="009418D9"/>
    <w:rsid w:val="00943544"/>
    <w:rsid w:val="00945353"/>
    <w:rsid w:val="00945DF5"/>
    <w:rsid w:val="00946BAE"/>
    <w:rsid w:val="00952BCD"/>
    <w:rsid w:val="009548DB"/>
    <w:rsid w:val="00955583"/>
    <w:rsid w:val="00955DE7"/>
    <w:rsid w:val="00960A2A"/>
    <w:rsid w:val="009633AE"/>
    <w:rsid w:val="00965BC8"/>
    <w:rsid w:val="009662B0"/>
    <w:rsid w:val="00966B10"/>
    <w:rsid w:val="00972113"/>
    <w:rsid w:val="00972C66"/>
    <w:rsid w:val="00973C68"/>
    <w:rsid w:val="00976C88"/>
    <w:rsid w:val="00976F9A"/>
    <w:rsid w:val="009775D8"/>
    <w:rsid w:val="0097794F"/>
    <w:rsid w:val="00982F0F"/>
    <w:rsid w:val="00983A56"/>
    <w:rsid w:val="00983F02"/>
    <w:rsid w:val="00985942"/>
    <w:rsid w:val="00986326"/>
    <w:rsid w:val="0098652C"/>
    <w:rsid w:val="00987480"/>
    <w:rsid w:val="00990A1F"/>
    <w:rsid w:val="009910FB"/>
    <w:rsid w:val="009942DA"/>
    <w:rsid w:val="00994771"/>
    <w:rsid w:val="009A0222"/>
    <w:rsid w:val="009A226E"/>
    <w:rsid w:val="009A446D"/>
    <w:rsid w:val="009A44D9"/>
    <w:rsid w:val="009A5055"/>
    <w:rsid w:val="009A623D"/>
    <w:rsid w:val="009A68B5"/>
    <w:rsid w:val="009A6EDA"/>
    <w:rsid w:val="009A792E"/>
    <w:rsid w:val="009B312C"/>
    <w:rsid w:val="009B339E"/>
    <w:rsid w:val="009B3926"/>
    <w:rsid w:val="009B5FC7"/>
    <w:rsid w:val="009B7606"/>
    <w:rsid w:val="009B7CE0"/>
    <w:rsid w:val="009C1485"/>
    <w:rsid w:val="009C43F9"/>
    <w:rsid w:val="009C6C77"/>
    <w:rsid w:val="009D093B"/>
    <w:rsid w:val="009D0940"/>
    <w:rsid w:val="009D175F"/>
    <w:rsid w:val="009D1807"/>
    <w:rsid w:val="009D5379"/>
    <w:rsid w:val="009D5906"/>
    <w:rsid w:val="009D63CF"/>
    <w:rsid w:val="009D77AD"/>
    <w:rsid w:val="009E0366"/>
    <w:rsid w:val="009E58DF"/>
    <w:rsid w:val="009E6941"/>
    <w:rsid w:val="009E7AD2"/>
    <w:rsid w:val="009F3AA1"/>
    <w:rsid w:val="009F57A9"/>
    <w:rsid w:val="009F6D48"/>
    <w:rsid w:val="00A0214D"/>
    <w:rsid w:val="00A02B57"/>
    <w:rsid w:val="00A056FD"/>
    <w:rsid w:val="00A07871"/>
    <w:rsid w:val="00A105B3"/>
    <w:rsid w:val="00A10DE1"/>
    <w:rsid w:val="00A11356"/>
    <w:rsid w:val="00A13D84"/>
    <w:rsid w:val="00A14552"/>
    <w:rsid w:val="00A16E6B"/>
    <w:rsid w:val="00A2118D"/>
    <w:rsid w:val="00A22AA7"/>
    <w:rsid w:val="00A22F82"/>
    <w:rsid w:val="00A233C4"/>
    <w:rsid w:val="00A26B3B"/>
    <w:rsid w:val="00A3186B"/>
    <w:rsid w:val="00A36A22"/>
    <w:rsid w:val="00A36B90"/>
    <w:rsid w:val="00A36FAC"/>
    <w:rsid w:val="00A41011"/>
    <w:rsid w:val="00A44B2E"/>
    <w:rsid w:val="00A45FCB"/>
    <w:rsid w:val="00A465E4"/>
    <w:rsid w:val="00A478A6"/>
    <w:rsid w:val="00A51B7C"/>
    <w:rsid w:val="00A52E19"/>
    <w:rsid w:val="00A537AA"/>
    <w:rsid w:val="00A5455F"/>
    <w:rsid w:val="00A54F22"/>
    <w:rsid w:val="00A613BE"/>
    <w:rsid w:val="00A61935"/>
    <w:rsid w:val="00A64BEC"/>
    <w:rsid w:val="00A67521"/>
    <w:rsid w:val="00A67906"/>
    <w:rsid w:val="00A67924"/>
    <w:rsid w:val="00A70001"/>
    <w:rsid w:val="00A72B9F"/>
    <w:rsid w:val="00A753CC"/>
    <w:rsid w:val="00A802CA"/>
    <w:rsid w:val="00A811C2"/>
    <w:rsid w:val="00A82333"/>
    <w:rsid w:val="00A84A63"/>
    <w:rsid w:val="00A84AEA"/>
    <w:rsid w:val="00A85F09"/>
    <w:rsid w:val="00A86732"/>
    <w:rsid w:val="00A8689F"/>
    <w:rsid w:val="00A904F0"/>
    <w:rsid w:val="00A90F43"/>
    <w:rsid w:val="00A92D94"/>
    <w:rsid w:val="00A940AA"/>
    <w:rsid w:val="00A9468C"/>
    <w:rsid w:val="00A94B0C"/>
    <w:rsid w:val="00A9582D"/>
    <w:rsid w:val="00A96734"/>
    <w:rsid w:val="00A97069"/>
    <w:rsid w:val="00AA0650"/>
    <w:rsid w:val="00AA32DB"/>
    <w:rsid w:val="00AA401A"/>
    <w:rsid w:val="00AA48FF"/>
    <w:rsid w:val="00AA5883"/>
    <w:rsid w:val="00AA6EB7"/>
    <w:rsid w:val="00AB01D2"/>
    <w:rsid w:val="00AB0C01"/>
    <w:rsid w:val="00AB2F66"/>
    <w:rsid w:val="00AB3BFF"/>
    <w:rsid w:val="00AB55D6"/>
    <w:rsid w:val="00AB5D5E"/>
    <w:rsid w:val="00AB5FAF"/>
    <w:rsid w:val="00AB6521"/>
    <w:rsid w:val="00AB6F4E"/>
    <w:rsid w:val="00AB7004"/>
    <w:rsid w:val="00AB766A"/>
    <w:rsid w:val="00AC5483"/>
    <w:rsid w:val="00AC58D1"/>
    <w:rsid w:val="00AC5A3B"/>
    <w:rsid w:val="00AD1259"/>
    <w:rsid w:val="00AD1623"/>
    <w:rsid w:val="00AD2608"/>
    <w:rsid w:val="00AD3597"/>
    <w:rsid w:val="00AE274D"/>
    <w:rsid w:val="00AE664E"/>
    <w:rsid w:val="00AE6DDA"/>
    <w:rsid w:val="00AE7B73"/>
    <w:rsid w:val="00AF416B"/>
    <w:rsid w:val="00AF451F"/>
    <w:rsid w:val="00AF518C"/>
    <w:rsid w:val="00AF5F47"/>
    <w:rsid w:val="00AF7084"/>
    <w:rsid w:val="00B0143B"/>
    <w:rsid w:val="00B02DA5"/>
    <w:rsid w:val="00B04FB9"/>
    <w:rsid w:val="00B05526"/>
    <w:rsid w:val="00B05837"/>
    <w:rsid w:val="00B07B3D"/>
    <w:rsid w:val="00B11491"/>
    <w:rsid w:val="00B1195F"/>
    <w:rsid w:val="00B13592"/>
    <w:rsid w:val="00B1411E"/>
    <w:rsid w:val="00B16635"/>
    <w:rsid w:val="00B167A3"/>
    <w:rsid w:val="00B1697E"/>
    <w:rsid w:val="00B17247"/>
    <w:rsid w:val="00B17C12"/>
    <w:rsid w:val="00B23A9B"/>
    <w:rsid w:val="00B241A6"/>
    <w:rsid w:val="00B24FE0"/>
    <w:rsid w:val="00B25636"/>
    <w:rsid w:val="00B260CB"/>
    <w:rsid w:val="00B278B2"/>
    <w:rsid w:val="00B27BD2"/>
    <w:rsid w:val="00B31AD3"/>
    <w:rsid w:val="00B320EC"/>
    <w:rsid w:val="00B3694F"/>
    <w:rsid w:val="00B459C6"/>
    <w:rsid w:val="00B45F4E"/>
    <w:rsid w:val="00B47257"/>
    <w:rsid w:val="00B5128E"/>
    <w:rsid w:val="00B5136E"/>
    <w:rsid w:val="00B51CA0"/>
    <w:rsid w:val="00B52374"/>
    <w:rsid w:val="00B53068"/>
    <w:rsid w:val="00B53D78"/>
    <w:rsid w:val="00B5661F"/>
    <w:rsid w:val="00B56ADB"/>
    <w:rsid w:val="00B57190"/>
    <w:rsid w:val="00B601CB"/>
    <w:rsid w:val="00B61C78"/>
    <w:rsid w:val="00B61FD3"/>
    <w:rsid w:val="00B62E97"/>
    <w:rsid w:val="00B63ED7"/>
    <w:rsid w:val="00B6562D"/>
    <w:rsid w:val="00B66116"/>
    <w:rsid w:val="00B66610"/>
    <w:rsid w:val="00B66BDB"/>
    <w:rsid w:val="00B700E3"/>
    <w:rsid w:val="00B70D62"/>
    <w:rsid w:val="00B71C9A"/>
    <w:rsid w:val="00B71DE0"/>
    <w:rsid w:val="00B73499"/>
    <w:rsid w:val="00B81C67"/>
    <w:rsid w:val="00B8499F"/>
    <w:rsid w:val="00B84F74"/>
    <w:rsid w:val="00B86845"/>
    <w:rsid w:val="00B87BDB"/>
    <w:rsid w:val="00B903D1"/>
    <w:rsid w:val="00B90BB0"/>
    <w:rsid w:val="00B91F8A"/>
    <w:rsid w:val="00B94C1B"/>
    <w:rsid w:val="00B95A06"/>
    <w:rsid w:val="00BA5659"/>
    <w:rsid w:val="00BA73C5"/>
    <w:rsid w:val="00BB28DA"/>
    <w:rsid w:val="00BB7620"/>
    <w:rsid w:val="00BC06FA"/>
    <w:rsid w:val="00BC0C67"/>
    <w:rsid w:val="00BC1347"/>
    <w:rsid w:val="00BC1A4E"/>
    <w:rsid w:val="00BC1F44"/>
    <w:rsid w:val="00BC213A"/>
    <w:rsid w:val="00BC2FE5"/>
    <w:rsid w:val="00BC4B49"/>
    <w:rsid w:val="00BC5547"/>
    <w:rsid w:val="00BD0F21"/>
    <w:rsid w:val="00BD250E"/>
    <w:rsid w:val="00BD2AE1"/>
    <w:rsid w:val="00BD5B00"/>
    <w:rsid w:val="00BE1D13"/>
    <w:rsid w:val="00BE7CEB"/>
    <w:rsid w:val="00BF19A3"/>
    <w:rsid w:val="00BF25ED"/>
    <w:rsid w:val="00BF2E0F"/>
    <w:rsid w:val="00C00864"/>
    <w:rsid w:val="00C0250B"/>
    <w:rsid w:val="00C03665"/>
    <w:rsid w:val="00C04B34"/>
    <w:rsid w:val="00C069CF"/>
    <w:rsid w:val="00C06DC5"/>
    <w:rsid w:val="00C06DEF"/>
    <w:rsid w:val="00C071F8"/>
    <w:rsid w:val="00C126AC"/>
    <w:rsid w:val="00C127F8"/>
    <w:rsid w:val="00C13832"/>
    <w:rsid w:val="00C13859"/>
    <w:rsid w:val="00C15088"/>
    <w:rsid w:val="00C16F54"/>
    <w:rsid w:val="00C16F82"/>
    <w:rsid w:val="00C20218"/>
    <w:rsid w:val="00C22C20"/>
    <w:rsid w:val="00C2321C"/>
    <w:rsid w:val="00C234BA"/>
    <w:rsid w:val="00C25499"/>
    <w:rsid w:val="00C27652"/>
    <w:rsid w:val="00C32192"/>
    <w:rsid w:val="00C3261E"/>
    <w:rsid w:val="00C32D93"/>
    <w:rsid w:val="00C344E2"/>
    <w:rsid w:val="00C3599F"/>
    <w:rsid w:val="00C3677E"/>
    <w:rsid w:val="00C408D6"/>
    <w:rsid w:val="00C4222C"/>
    <w:rsid w:val="00C44042"/>
    <w:rsid w:val="00C45071"/>
    <w:rsid w:val="00C50375"/>
    <w:rsid w:val="00C503C7"/>
    <w:rsid w:val="00C510E0"/>
    <w:rsid w:val="00C56723"/>
    <w:rsid w:val="00C655E2"/>
    <w:rsid w:val="00C65CC7"/>
    <w:rsid w:val="00C660D1"/>
    <w:rsid w:val="00C71503"/>
    <w:rsid w:val="00C71B6F"/>
    <w:rsid w:val="00C71FC0"/>
    <w:rsid w:val="00C73D94"/>
    <w:rsid w:val="00C75048"/>
    <w:rsid w:val="00C7511F"/>
    <w:rsid w:val="00C80C45"/>
    <w:rsid w:val="00C83149"/>
    <w:rsid w:val="00C848D1"/>
    <w:rsid w:val="00C851F6"/>
    <w:rsid w:val="00C875E6"/>
    <w:rsid w:val="00C901E8"/>
    <w:rsid w:val="00C92422"/>
    <w:rsid w:val="00C92570"/>
    <w:rsid w:val="00C9343B"/>
    <w:rsid w:val="00CA0220"/>
    <w:rsid w:val="00CA1929"/>
    <w:rsid w:val="00CA1A42"/>
    <w:rsid w:val="00CA2A55"/>
    <w:rsid w:val="00CA3A77"/>
    <w:rsid w:val="00CA464C"/>
    <w:rsid w:val="00CA5ED3"/>
    <w:rsid w:val="00CA614B"/>
    <w:rsid w:val="00CA7577"/>
    <w:rsid w:val="00CB0080"/>
    <w:rsid w:val="00CB262D"/>
    <w:rsid w:val="00CB4517"/>
    <w:rsid w:val="00CC0BF2"/>
    <w:rsid w:val="00CC38C2"/>
    <w:rsid w:val="00CC3F81"/>
    <w:rsid w:val="00CC67CD"/>
    <w:rsid w:val="00CD13BA"/>
    <w:rsid w:val="00CD20C4"/>
    <w:rsid w:val="00CD25F7"/>
    <w:rsid w:val="00CD566F"/>
    <w:rsid w:val="00CD578D"/>
    <w:rsid w:val="00CD60E9"/>
    <w:rsid w:val="00CD6F6D"/>
    <w:rsid w:val="00CD7D4E"/>
    <w:rsid w:val="00CE0E07"/>
    <w:rsid w:val="00CE19E2"/>
    <w:rsid w:val="00CE1A1A"/>
    <w:rsid w:val="00CE1F13"/>
    <w:rsid w:val="00CE2F4E"/>
    <w:rsid w:val="00CE3F66"/>
    <w:rsid w:val="00CE5E71"/>
    <w:rsid w:val="00CE6198"/>
    <w:rsid w:val="00CE69CE"/>
    <w:rsid w:val="00CF5919"/>
    <w:rsid w:val="00CF59B3"/>
    <w:rsid w:val="00D012A9"/>
    <w:rsid w:val="00D036DD"/>
    <w:rsid w:val="00D0548A"/>
    <w:rsid w:val="00D06063"/>
    <w:rsid w:val="00D10BAB"/>
    <w:rsid w:val="00D12967"/>
    <w:rsid w:val="00D12EE4"/>
    <w:rsid w:val="00D13100"/>
    <w:rsid w:val="00D1424A"/>
    <w:rsid w:val="00D20610"/>
    <w:rsid w:val="00D20B20"/>
    <w:rsid w:val="00D2364D"/>
    <w:rsid w:val="00D25DEB"/>
    <w:rsid w:val="00D25ED0"/>
    <w:rsid w:val="00D25FA2"/>
    <w:rsid w:val="00D317FE"/>
    <w:rsid w:val="00D31E3B"/>
    <w:rsid w:val="00D32C75"/>
    <w:rsid w:val="00D33AB3"/>
    <w:rsid w:val="00D346A1"/>
    <w:rsid w:val="00D34EB7"/>
    <w:rsid w:val="00D35200"/>
    <w:rsid w:val="00D35C63"/>
    <w:rsid w:val="00D423E1"/>
    <w:rsid w:val="00D437B8"/>
    <w:rsid w:val="00D4427E"/>
    <w:rsid w:val="00D449AC"/>
    <w:rsid w:val="00D478B2"/>
    <w:rsid w:val="00D47F2F"/>
    <w:rsid w:val="00D5089A"/>
    <w:rsid w:val="00D50A4B"/>
    <w:rsid w:val="00D50E95"/>
    <w:rsid w:val="00D51660"/>
    <w:rsid w:val="00D51E5C"/>
    <w:rsid w:val="00D52829"/>
    <w:rsid w:val="00D52836"/>
    <w:rsid w:val="00D53607"/>
    <w:rsid w:val="00D54329"/>
    <w:rsid w:val="00D55856"/>
    <w:rsid w:val="00D55FAA"/>
    <w:rsid w:val="00D56649"/>
    <w:rsid w:val="00D60C03"/>
    <w:rsid w:val="00D63370"/>
    <w:rsid w:val="00D67894"/>
    <w:rsid w:val="00D716AF"/>
    <w:rsid w:val="00D721C9"/>
    <w:rsid w:val="00D723F6"/>
    <w:rsid w:val="00D72EBC"/>
    <w:rsid w:val="00D750C8"/>
    <w:rsid w:val="00D765E8"/>
    <w:rsid w:val="00D82E57"/>
    <w:rsid w:val="00D8337D"/>
    <w:rsid w:val="00D847E2"/>
    <w:rsid w:val="00D85361"/>
    <w:rsid w:val="00D864AC"/>
    <w:rsid w:val="00D86B47"/>
    <w:rsid w:val="00D8761D"/>
    <w:rsid w:val="00D9090F"/>
    <w:rsid w:val="00D918DA"/>
    <w:rsid w:val="00D91FB0"/>
    <w:rsid w:val="00D92581"/>
    <w:rsid w:val="00D92F2A"/>
    <w:rsid w:val="00D95F9F"/>
    <w:rsid w:val="00D96224"/>
    <w:rsid w:val="00D96E51"/>
    <w:rsid w:val="00DA376F"/>
    <w:rsid w:val="00DA4ACE"/>
    <w:rsid w:val="00DA7A49"/>
    <w:rsid w:val="00DA7D78"/>
    <w:rsid w:val="00DB1359"/>
    <w:rsid w:val="00DB1867"/>
    <w:rsid w:val="00DB2343"/>
    <w:rsid w:val="00DB28B4"/>
    <w:rsid w:val="00DB2EBC"/>
    <w:rsid w:val="00DB3469"/>
    <w:rsid w:val="00DB58BB"/>
    <w:rsid w:val="00DB5AE3"/>
    <w:rsid w:val="00DB7D31"/>
    <w:rsid w:val="00DC267D"/>
    <w:rsid w:val="00DC5644"/>
    <w:rsid w:val="00DC5D32"/>
    <w:rsid w:val="00DC6646"/>
    <w:rsid w:val="00DD0030"/>
    <w:rsid w:val="00DD0969"/>
    <w:rsid w:val="00DD2B2C"/>
    <w:rsid w:val="00DD4B4E"/>
    <w:rsid w:val="00DD5702"/>
    <w:rsid w:val="00DD6A7B"/>
    <w:rsid w:val="00DD73DF"/>
    <w:rsid w:val="00DD7713"/>
    <w:rsid w:val="00DE1FE9"/>
    <w:rsid w:val="00DE2592"/>
    <w:rsid w:val="00DE3211"/>
    <w:rsid w:val="00DE3445"/>
    <w:rsid w:val="00DE3564"/>
    <w:rsid w:val="00DE3FCF"/>
    <w:rsid w:val="00DE41D7"/>
    <w:rsid w:val="00DE6DE0"/>
    <w:rsid w:val="00DF493A"/>
    <w:rsid w:val="00DF59A2"/>
    <w:rsid w:val="00DF66EE"/>
    <w:rsid w:val="00DF7037"/>
    <w:rsid w:val="00DF756E"/>
    <w:rsid w:val="00DF7E07"/>
    <w:rsid w:val="00E01F11"/>
    <w:rsid w:val="00E02F16"/>
    <w:rsid w:val="00E053A6"/>
    <w:rsid w:val="00E06B71"/>
    <w:rsid w:val="00E06C97"/>
    <w:rsid w:val="00E12013"/>
    <w:rsid w:val="00E13636"/>
    <w:rsid w:val="00E1494B"/>
    <w:rsid w:val="00E14FA9"/>
    <w:rsid w:val="00E17B97"/>
    <w:rsid w:val="00E2304E"/>
    <w:rsid w:val="00E268D1"/>
    <w:rsid w:val="00E3144D"/>
    <w:rsid w:val="00E34C45"/>
    <w:rsid w:val="00E44B69"/>
    <w:rsid w:val="00E450FE"/>
    <w:rsid w:val="00E454D9"/>
    <w:rsid w:val="00E4630D"/>
    <w:rsid w:val="00E4674D"/>
    <w:rsid w:val="00E502B8"/>
    <w:rsid w:val="00E51DB4"/>
    <w:rsid w:val="00E51E56"/>
    <w:rsid w:val="00E52150"/>
    <w:rsid w:val="00E53A6D"/>
    <w:rsid w:val="00E542D6"/>
    <w:rsid w:val="00E5484B"/>
    <w:rsid w:val="00E55A81"/>
    <w:rsid w:val="00E5652D"/>
    <w:rsid w:val="00E57E68"/>
    <w:rsid w:val="00E603FB"/>
    <w:rsid w:val="00E62570"/>
    <w:rsid w:val="00E655A1"/>
    <w:rsid w:val="00E65EE9"/>
    <w:rsid w:val="00E66D78"/>
    <w:rsid w:val="00E76BA7"/>
    <w:rsid w:val="00E776B7"/>
    <w:rsid w:val="00E83105"/>
    <w:rsid w:val="00E8361F"/>
    <w:rsid w:val="00E8393A"/>
    <w:rsid w:val="00E83E93"/>
    <w:rsid w:val="00E8465B"/>
    <w:rsid w:val="00E850AF"/>
    <w:rsid w:val="00E86227"/>
    <w:rsid w:val="00E913B2"/>
    <w:rsid w:val="00E91A99"/>
    <w:rsid w:val="00E9435C"/>
    <w:rsid w:val="00E95438"/>
    <w:rsid w:val="00EA26B5"/>
    <w:rsid w:val="00EA448B"/>
    <w:rsid w:val="00EA5803"/>
    <w:rsid w:val="00EA7E9D"/>
    <w:rsid w:val="00EB103D"/>
    <w:rsid w:val="00EB1B44"/>
    <w:rsid w:val="00EB40FE"/>
    <w:rsid w:val="00EB4118"/>
    <w:rsid w:val="00EC0CFF"/>
    <w:rsid w:val="00EC1138"/>
    <w:rsid w:val="00EC1D15"/>
    <w:rsid w:val="00EC40F3"/>
    <w:rsid w:val="00EC4967"/>
    <w:rsid w:val="00EC5737"/>
    <w:rsid w:val="00EC5AA8"/>
    <w:rsid w:val="00EC64D3"/>
    <w:rsid w:val="00EC6753"/>
    <w:rsid w:val="00EC72B4"/>
    <w:rsid w:val="00ED02EB"/>
    <w:rsid w:val="00ED0723"/>
    <w:rsid w:val="00ED1789"/>
    <w:rsid w:val="00ED3C78"/>
    <w:rsid w:val="00ED4052"/>
    <w:rsid w:val="00ED5398"/>
    <w:rsid w:val="00EE374E"/>
    <w:rsid w:val="00EE5C82"/>
    <w:rsid w:val="00EE6917"/>
    <w:rsid w:val="00EE6B77"/>
    <w:rsid w:val="00EF0CE6"/>
    <w:rsid w:val="00EF207B"/>
    <w:rsid w:val="00EF3046"/>
    <w:rsid w:val="00EF3F13"/>
    <w:rsid w:val="00EF4F83"/>
    <w:rsid w:val="00EF5BD6"/>
    <w:rsid w:val="00EF7193"/>
    <w:rsid w:val="00F00747"/>
    <w:rsid w:val="00F00768"/>
    <w:rsid w:val="00F0078A"/>
    <w:rsid w:val="00F02AFB"/>
    <w:rsid w:val="00F0351F"/>
    <w:rsid w:val="00F03550"/>
    <w:rsid w:val="00F07463"/>
    <w:rsid w:val="00F10681"/>
    <w:rsid w:val="00F14D61"/>
    <w:rsid w:val="00F15788"/>
    <w:rsid w:val="00F17D38"/>
    <w:rsid w:val="00F20BF8"/>
    <w:rsid w:val="00F220CE"/>
    <w:rsid w:val="00F22EE6"/>
    <w:rsid w:val="00F22F6E"/>
    <w:rsid w:val="00F233BF"/>
    <w:rsid w:val="00F23414"/>
    <w:rsid w:val="00F23E72"/>
    <w:rsid w:val="00F25A6E"/>
    <w:rsid w:val="00F27E01"/>
    <w:rsid w:val="00F30E86"/>
    <w:rsid w:val="00F312E1"/>
    <w:rsid w:val="00F3399B"/>
    <w:rsid w:val="00F34226"/>
    <w:rsid w:val="00F36A36"/>
    <w:rsid w:val="00F41EAB"/>
    <w:rsid w:val="00F42A96"/>
    <w:rsid w:val="00F4393C"/>
    <w:rsid w:val="00F44833"/>
    <w:rsid w:val="00F46391"/>
    <w:rsid w:val="00F50CCC"/>
    <w:rsid w:val="00F54CF1"/>
    <w:rsid w:val="00F610E7"/>
    <w:rsid w:val="00F61717"/>
    <w:rsid w:val="00F668EC"/>
    <w:rsid w:val="00F6713B"/>
    <w:rsid w:val="00F67A61"/>
    <w:rsid w:val="00F71B48"/>
    <w:rsid w:val="00F72426"/>
    <w:rsid w:val="00F74153"/>
    <w:rsid w:val="00F74555"/>
    <w:rsid w:val="00F74A79"/>
    <w:rsid w:val="00F75BB0"/>
    <w:rsid w:val="00F80391"/>
    <w:rsid w:val="00F804B2"/>
    <w:rsid w:val="00F8124E"/>
    <w:rsid w:val="00F82F92"/>
    <w:rsid w:val="00F84951"/>
    <w:rsid w:val="00F86DFF"/>
    <w:rsid w:val="00F87804"/>
    <w:rsid w:val="00F90E53"/>
    <w:rsid w:val="00F91A0D"/>
    <w:rsid w:val="00F91CC0"/>
    <w:rsid w:val="00F92034"/>
    <w:rsid w:val="00F94F8F"/>
    <w:rsid w:val="00F97538"/>
    <w:rsid w:val="00FA039B"/>
    <w:rsid w:val="00FA1164"/>
    <w:rsid w:val="00FA13AB"/>
    <w:rsid w:val="00FA22BB"/>
    <w:rsid w:val="00FA3874"/>
    <w:rsid w:val="00FA4BD4"/>
    <w:rsid w:val="00FA5063"/>
    <w:rsid w:val="00FA7F12"/>
    <w:rsid w:val="00FB1D64"/>
    <w:rsid w:val="00FB363C"/>
    <w:rsid w:val="00FC0652"/>
    <w:rsid w:val="00FC26C8"/>
    <w:rsid w:val="00FC3CB9"/>
    <w:rsid w:val="00FC5629"/>
    <w:rsid w:val="00FC5CC0"/>
    <w:rsid w:val="00FC6CFA"/>
    <w:rsid w:val="00FD0BB9"/>
    <w:rsid w:val="00FD12B1"/>
    <w:rsid w:val="00FD1309"/>
    <w:rsid w:val="00FD445E"/>
    <w:rsid w:val="00FD55A9"/>
    <w:rsid w:val="00FD731A"/>
    <w:rsid w:val="00FE3F4E"/>
    <w:rsid w:val="00FE4D8F"/>
    <w:rsid w:val="00FE636C"/>
    <w:rsid w:val="00FE7082"/>
    <w:rsid w:val="00FF1171"/>
    <w:rsid w:val="00FF2658"/>
    <w:rsid w:val="00FF3288"/>
    <w:rsid w:val="00FF4D69"/>
    <w:rsid w:val="00FF56D2"/>
    <w:rsid w:val="00FF73AC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BAB6C"/>
  <w15:docId w15:val="{725AF35E-7F2C-42D0-B2C3-A3F5A3D1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5E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031CD7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1B4DBA"/>
    <w:rPr>
      <w:sz w:val="22"/>
      <w:szCs w:val="22"/>
      <w:lang w:eastAsia="en-US"/>
    </w:rPr>
  </w:style>
  <w:style w:type="paragraph" w:customStyle="1" w:styleId="ConsPlusNormal">
    <w:name w:val="ConsPlusNormal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customStyle="1" w:styleId="ConsPlusNonformat">
    <w:name w:val="ConsPlusNonformat"/>
    <w:uiPriority w:val="99"/>
    <w:rsid w:val="00BA565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ConsPlusCell">
    <w:name w:val="ConsPlusCell"/>
    <w:uiPriority w:val="99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a6">
    <w:name w:val="Body Text"/>
    <w:basedOn w:val="a"/>
    <w:link w:val="a7"/>
    <w:rsid w:val="00C9343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link w:val="a6"/>
    <w:rsid w:val="00C9343B"/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2830B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2830B6"/>
    <w:rPr>
      <w:rFonts w:ascii="Tahoma" w:hAnsi="Tahoma" w:cs="Tahoma"/>
      <w:sz w:val="16"/>
      <w:szCs w:val="16"/>
      <w:lang w:eastAsia="en-US"/>
    </w:rPr>
  </w:style>
  <w:style w:type="character" w:styleId="aa">
    <w:name w:val="annotation reference"/>
    <w:uiPriority w:val="99"/>
    <w:semiHidden/>
    <w:unhideWhenUsed/>
    <w:rsid w:val="002830B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830B6"/>
    <w:rPr>
      <w:sz w:val="20"/>
      <w:szCs w:val="20"/>
      <w:lang w:val="x-none"/>
    </w:rPr>
  </w:style>
  <w:style w:type="character" w:customStyle="1" w:styleId="ac">
    <w:name w:val="Текст примечания Знак"/>
    <w:link w:val="ab"/>
    <w:uiPriority w:val="99"/>
    <w:semiHidden/>
    <w:rsid w:val="002830B6"/>
    <w:rPr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830B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2830B6"/>
    <w:rPr>
      <w:b/>
      <w:bCs/>
      <w:lang w:eastAsia="en-US"/>
    </w:rPr>
  </w:style>
  <w:style w:type="character" w:customStyle="1" w:styleId="apple-style-span">
    <w:name w:val="apple-style-span"/>
    <w:rsid w:val="00F27E01"/>
    <w:rPr>
      <w:rFonts w:cs="Times New Roman"/>
    </w:rPr>
  </w:style>
  <w:style w:type="character" w:customStyle="1" w:styleId="20">
    <w:name w:val="Заголовок 2 Знак"/>
    <w:link w:val="2"/>
    <w:rsid w:val="00031CD7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af">
    <w:name w:val="Body Text Indent"/>
    <w:basedOn w:val="a"/>
    <w:link w:val="af0"/>
    <w:rsid w:val="0024347C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link w:val="af"/>
    <w:rsid w:val="0024347C"/>
    <w:rPr>
      <w:rFonts w:ascii="Times New Roman" w:eastAsia="Times New Roman" w:hAnsi="Times New Roman"/>
    </w:rPr>
  </w:style>
  <w:style w:type="paragraph" w:customStyle="1" w:styleId="CharCharCharChar">
    <w:name w:val="Char Char Знак Знак Char Char"/>
    <w:basedOn w:val="a"/>
    <w:rsid w:val="005A20F9"/>
    <w:pPr>
      <w:spacing w:after="160" w:line="240" w:lineRule="auto"/>
    </w:pPr>
    <w:rPr>
      <w:rFonts w:ascii="Arial" w:eastAsia="Times New Roman" w:hAnsi="Arial"/>
      <w:b/>
      <w:color w:val="FFFFFF"/>
      <w:sz w:val="32"/>
      <w:szCs w:val="20"/>
      <w:lang w:val="en-US"/>
    </w:rPr>
  </w:style>
  <w:style w:type="paragraph" w:styleId="af1">
    <w:name w:val="List Paragraph"/>
    <w:basedOn w:val="a"/>
    <w:uiPriority w:val="34"/>
    <w:qFormat/>
    <w:rsid w:val="001B51ED"/>
    <w:pPr>
      <w:ind w:left="720"/>
      <w:contextualSpacing/>
    </w:pPr>
  </w:style>
  <w:style w:type="paragraph" w:customStyle="1" w:styleId="1">
    <w:name w:val="Без интервала1"/>
    <w:rsid w:val="00562967"/>
    <w:rPr>
      <w:rFonts w:eastAsia="Times New Roman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A36B90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2D00C6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00C6"/>
    <w:pPr>
      <w:shd w:val="clear" w:color="auto" w:fill="FFFFFF"/>
      <w:spacing w:after="60" w:line="274" w:lineRule="exact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character" w:customStyle="1" w:styleId="10">
    <w:name w:val="Основной текст1"/>
    <w:basedOn w:val="a0"/>
    <w:rsid w:val="007F6F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5">
    <w:name w:val="Без интервала Знак"/>
    <w:basedOn w:val="a0"/>
    <w:link w:val="a4"/>
    <w:uiPriority w:val="1"/>
    <w:rsid w:val="0026201B"/>
    <w:rPr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unhideWhenUsed/>
    <w:rsid w:val="005E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E33F4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5E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E33F4"/>
    <w:rPr>
      <w:sz w:val="22"/>
      <w:szCs w:val="22"/>
      <w:lang w:eastAsia="en-US"/>
    </w:rPr>
  </w:style>
  <w:style w:type="paragraph" w:customStyle="1" w:styleId="11">
    <w:name w:val="Абзац списка1"/>
    <w:basedOn w:val="a"/>
    <w:rsid w:val="00625589"/>
    <w:pPr>
      <w:ind w:left="72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120012164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kodeks://link/d?nd=1200121648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28CDC-A2FA-43C1-BA78-C77109DD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4318</Words>
  <Characters>24613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Кочетков Сергей Евгеньевич</dc:creator>
  <cp:lastModifiedBy>Хамидулин Саяр Гаярович</cp:lastModifiedBy>
  <cp:revision>6</cp:revision>
  <cp:lastPrinted>2021-12-08T09:38:00Z</cp:lastPrinted>
  <dcterms:created xsi:type="dcterms:W3CDTF">2024-08-13T04:45:00Z</dcterms:created>
  <dcterms:modified xsi:type="dcterms:W3CDTF">2025-02-18T10:48:00Z</dcterms:modified>
</cp:coreProperties>
</file>